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3036A4">
        <w:rPr>
          <w:rFonts w:ascii="Arial" w:hAnsi="Arial" w:cs="Arial"/>
          <w:b/>
          <w:sz w:val="32"/>
          <w:szCs w:val="32"/>
        </w:rPr>
        <w:t>3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055EAE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CCD" w:rsidRPr="00817700" w:rsidRDefault="00812CCD" w:rsidP="00812CCD">
      <w:pPr>
        <w:spacing w:after="0" w:line="240" w:lineRule="auto"/>
        <w:rPr>
          <w:rFonts w:ascii="Arial" w:hAnsi="Arial" w:cs="Arial"/>
        </w:rPr>
      </w:pPr>
      <w:r w:rsidRPr="00817700">
        <w:rPr>
          <w:rFonts w:ascii="Arial" w:hAnsi="Arial" w:cs="Arial"/>
        </w:rPr>
        <w:t>Caro Estudante;</w:t>
      </w:r>
    </w:p>
    <w:p w:rsidR="00812CCD" w:rsidRPr="00817700" w:rsidRDefault="00812CCD" w:rsidP="00812CCD">
      <w:pPr>
        <w:spacing w:after="0" w:line="240" w:lineRule="auto"/>
        <w:rPr>
          <w:rFonts w:ascii="Arial" w:hAnsi="Arial" w:cs="Arial"/>
        </w:rPr>
      </w:pP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 </w:t>
      </w:r>
      <w:r w:rsidRPr="00817700">
        <w:rPr>
          <w:rFonts w:ascii="Arial" w:hAnsi="Arial" w:cs="Arial"/>
        </w:rPr>
        <w:tab/>
        <w:t>Nossos parabéns pela sua classificação. Com este exame damos continuidade a Olimpíada Brasileira de Química de 201</w:t>
      </w:r>
      <w:r w:rsidR="00D9215E">
        <w:rPr>
          <w:rFonts w:ascii="Arial" w:hAnsi="Arial" w:cs="Arial"/>
        </w:rPr>
        <w:t>3</w:t>
      </w:r>
      <w:r w:rsidRPr="00817700">
        <w:rPr>
          <w:rFonts w:ascii="Arial" w:hAnsi="Arial" w:cs="Arial"/>
        </w:rPr>
        <w:t>. Esta é a 2ª etapa regional, que objetiva classificar alunos de nosso estado para as próximas fases em 201</w:t>
      </w:r>
      <w:r w:rsidR="00D9215E">
        <w:rPr>
          <w:rFonts w:ascii="Arial" w:hAnsi="Arial" w:cs="Arial"/>
        </w:rPr>
        <w:t>4</w:t>
      </w:r>
      <w:r w:rsidRPr="00817700">
        <w:rPr>
          <w:rFonts w:ascii="Arial" w:hAnsi="Arial" w:cs="Arial"/>
        </w:rPr>
        <w:t xml:space="preserve">. </w:t>
      </w:r>
    </w:p>
    <w:p w:rsidR="00812CCD" w:rsidRPr="00817700" w:rsidRDefault="00812CCD" w:rsidP="00812CCD">
      <w:pPr>
        <w:spacing w:after="0" w:line="240" w:lineRule="auto"/>
        <w:rPr>
          <w:rFonts w:ascii="Arial" w:hAnsi="Arial" w:cs="Arial"/>
        </w:rPr>
      </w:pP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817700">
        <w:rPr>
          <w:rFonts w:ascii="Arial" w:hAnsi="Arial" w:cs="Arial"/>
          <w:b/>
        </w:rPr>
        <w:t>Quaisquer reclamações somente serão permitidas até os 30 minutos iniciais da prova.</w:t>
      </w: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 </w:t>
      </w: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2 - Há somente uma alternativa para cada questão. A marcação de mais de uma alternativa implicará na anulação daquela questão. </w:t>
      </w: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3 – Muito cuidado ao marcar a sua prova, pois </w:t>
      </w:r>
      <w:r w:rsidRPr="00817700">
        <w:rPr>
          <w:rFonts w:ascii="Arial" w:hAnsi="Arial" w:cs="Arial"/>
          <w:b/>
        </w:rPr>
        <w:t>cada questão marcada errada anulará uma questão correta</w:t>
      </w:r>
      <w:r w:rsidRPr="00817700">
        <w:rPr>
          <w:rFonts w:ascii="Arial" w:hAnsi="Arial" w:cs="Arial"/>
        </w:rPr>
        <w:t>.</w:t>
      </w: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 3 - A duração total da prova é de </w:t>
      </w:r>
      <w:r w:rsidRPr="00817700">
        <w:rPr>
          <w:rFonts w:ascii="Arial" w:hAnsi="Arial" w:cs="Arial"/>
          <w:b/>
        </w:rPr>
        <w:t>3:00 hs (três horas)</w:t>
      </w:r>
      <w:r w:rsidRPr="00817700">
        <w:rPr>
          <w:rFonts w:ascii="Arial" w:hAnsi="Arial" w:cs="Arial"/>
        </w:rPr>
        <w:t xml:space="preserve"> e ao final você poderá ficar com o caderno das questões. Entregue somente o gabarito oficial que deverá conter os dados solicitados na inscrição. Tenha cuidado nas suas marcações pois não há cartões reserva.</w:t>
      </w: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</w:p>
    <w:p w:rsidR="00812CCD" w:rsidRPr="00817700" w:rsidRDefault="00812CCD" w:rsidP="00812CCD">
      <w:pPr>
        <w:spacing w:after="0" w:line="240" w:lineRule="auto"/>
        <w:jc w:val="both"/>
        <w:rPr>
          <w:rFonts w:ascii="Arial" w:hAnsi="Arial" w:cs="Arial"/>
        </w:rPr>
      </w:pPr>
      <w:r w:rsidRPr="00817700">
        <w:rPr>
          <w:rFonts w:ascii="Arial" w:hAnsi="Arial" w:cs="Arial"/>
        </w:rPr>
        <w:t xml:space="preserve"> 4 - É vedado o uso de calculadoras programáveis e telefones celulares como calculadoras. O seu uso implicará na sua eliminação dos exames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476918" w:rsidP="00493133">
      <w:pPr>
        <w:spacing w:after="0" w:line="240" w:lineRule="auto"/>
        <w:ind w:left="1416" w:firstLine="708"/>
        <w:rPr>
          <w:sz w:val="32"/>
          <w:szCs w:val="32"/>
        </w:rPr>
      </w:pPr>
      <w:r w:rsidRPr="00476918">
        <w:rPr>
          <w:noProof/>
          <w:lang w:eastAsia="pt-BR"/>
        </w:rPr>
        <w:drawing>
          <wp:inline distT="0" distB="0" distL="0" distR="0">
            <wp:extent cx="638175" cy="607532"/>
            <wp:effectExtent l="19050" t="0" r="9525" b="0"/>
            <wp:docPr id="8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812CCD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D9215E">
        <w:t>3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812CCD">
        <w:t>2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D9215E">
        <w:t>17</w:t>
      </w:r>
      <w:r w:rsidR="000075A8">
        <w:t xml:space="preserve"> de </w:t>
      </w:r>
      <w:r w:rsidR="00DA54A0">
        <w:t>Agosto</w:t>
      </w:r>
      <w:r w:rsidR="00055EAE">
        <w:t xml:space="preserve"> </w:t>
      </w:r>
      <w:r w:rsidR="000075A8">
        <w:t xml:space="preserve"> de 201</w:t>
      </w:r>
      <w:r w:rsidR="00D9215E">
        <w:t>3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55EAE" w:rsidRPr="00DC0A85" w:rsidRDefault="00055EAE" w:rsidP="00055E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C0A85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 xml:space="preserve">A dissolução de uma quantidade fixa de um composto inorgânico depende de fatores tais como temperatura e tipo de solvente. 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Analisando a tabela de solubilidade do</w:t>
      </w:r>
      <w:r>
        <w:rPr>
          <w:rFonts w:ascii="Arial" w:hAnsi="Arial" w:cs="Arial"/>
          <w:sz w:val="20"/>
          <w:szCs w:val="20"/>
        </w:rPr>
        <w:t xml:space="preserve"> </w:t>
      </w:r>
      <w:r w:rsidRPr="00D9215E">
        <w:rPr>
          <w:rFonts w:ascii="Arial" w:hAnsi="Arial" w:cs="Arial"/>
          <w:sz w:val="20"/>
          <w:szCs w:val="20"/>
        </w:rPr>
        <w:t>sulfato de potássio (K</w:t>
      </w:r>
      <w:r w:rsidRPr="00D9215E">
        <w:rPr>
          <w:rFonts w:ascii="Arial" w:hAnsi="Arial" w:cs="Arial"/>
          <w:sz w:val="20"/>
          <w:szCs w:val="20"/>
          <w:vertAlign w:val="subscript"/>
        </w:rPr>
        <w:t>2</w:t>
      </w:r>
      <w:r w:rsidRPr="00D9215E">
        <w:rPr>
          <w:rFonts w:ascii="Arial" w:hAnsi="Arial" w:cs="Arial"/>
          <w:sz w:val="20"/>
          <w:szCs w:val="20"/>
        </w:rPr>
        <w:t>SO</w:t>
      </w:r>
      <w:r w:rsidRPr="00D9215E">
        <w:rPr>
          <w:rFonts w:ascii="Arial" w:hAnsi="Arial" w:cs="Arial"/>
          <w:sz w:val="20"/>
          <w:szCs w:val="20"/>
          <w:vertAlign w:val="subscript"/>
        </w:rPr>
        <w:t>4</w:t>
      </w:r>
      <w:r w:rsidRPr="00D9215E">
        <w:rPr>
          <w:rFonts w:ascii="Arial" w:hAnsi="Arial" w:cs="Arial"/>
          <w:sz w:val="20"/>
          <w:szCs w:val="20"/>
        </w:rPr>
        <w:t>) em 100 g de água (H</w:t>
      </w:r>
      <w:r w:rsidRPr="00D9215E">
        <w:rPr>
          <w:rFonts w:ascii="Arial" w:hAnsi="Arial" w:cs="Arial"/>
          <w:sz w:val="20"/>
          <w:szCs w:val="20"/>
          <w:vertAlign w:val="subscript"/>
        </w:rPr>
        <w:t>2</w:t>
      </w:r>
      <w:r w:rsidRPr="00D9215E">
        <w:rPr>
          <w:rFonts w:ascii="Arial" w:hAnsi="Arial" w:cs="Arial"/>
          <w:sz w:val="20"/>
          <w:szCs w:val="20"/>
        </w:rPr>
        <w:t>O) abaixo, indique a massa de K</w:t>
      </w:r>
      <w:r w:rsidRPr="00D9215E">
        <w:rPr>
          <w:rFonts w:ascii="Arial" w:hAnsi="Arial" w:cs="Arial"/>
          <w:sz w:val="20"/>
          <w:szCs w:val="20"/>
          <w:vertAlign w:val="subscript"/>
        </w:rPr>
        <w:t>2</w:t>
      </w:r>
      <w:r w:rsidRPr="00D9215E">
        <w:rPr>
          <w:rFonts w:ascii="Arial" w:hAnsi="Arial" w:cs="Arial"/>
          <w:sz w:val="20"/>
          <w:szCs w:val="20"/>
        </w:rPr>
        <w:t>SO</w:t>
      </w:r>
      <w:r w:rsidRPr="00D9215E">
        <w:rPr>
          <w:rFonts w:ascii="Arial" w:hAnsi="Arial" w:cs="Arial"/>
          <w:sz w:val="20"/>
          <w:szCs w:val="20"/>
          <w:vertAlign w:val="subscript"/>
        </w:rPr>
        <w:t>4</w:t>
      </w:r>
      <w:r w:rsidRPr="00D9215E">
        <w:rPr>
          <w:rFonts w:ascii="Arial" w:hAnsi="Arial" w:cs="Arial"/>
          <w:sz w:val="20"/>
          <w:szCs w:val="20"/>
        </w:rPr>
        <w:t xml:space="preserve"> que precipitará quando a solução for devidamente resfriada de 80 °C até atingir a temperatura de 20 °C.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3"/>
        <w:gridCol w:w="495"/>
        <w:gridCol w:w="606"/>
        <w:gridCol w:w="606"/>
        <w:gridCol w:w="606"/>
        <w:gridCol w:w="606"/>
        <w:gridCol w:w="606"/>
      </w:tblGrid>
      <w:tr w:rsidR="00D9215E" w:rsidRPr="00D9215E" w:rsidTr="002112FD">
        <w:tc>
          <w:tcPr>
            <w:tcW w:w="0" w:type="auto"/>
            <w:shd w:val="clear" w:color="auto" w:fill="D9D9D9" w:themeFill="background1" w:themeFillShade="D9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T (°C)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9215E" w:rsidRPr="00D9215E" w:rsidTr="002112FD">
        <w:tc>
          <w:tcPr>
            <w:tcW w:w="0" w:type="auto"/>
            <w:shd w:val="clear" w:color="auto" w:fill="D9D9D9" w:themeFill="background1" w:themeFillShade="D9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K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9215E">
              <w:rPr>
                <w:rFonts w:ascii="Arial" w:hAnsi="Arial" w:cs="Arial"/>
                <w:sz w:val="20"/>
                <w:szCs w:val="20"/>
              </w:rPr>
              <w:t>SO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9215E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</w:tbl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bCs/>
          <w:sz w:val="20"/>
          <w:szCs w:val="20"/>
        </w:rPr>
        <w:t xml:space="preserve">a) </w:t>
      </w:r>
      <w:r w:rsidRPr="00D9215E">
        <w:rPr>
          <w:rFonts w:ascii="Arial" w:hAnsi="Arial" w:cs="Arial"/>
          <w:sz w:val="20"/>
          <w:szCs w:val="20"/>
        </w:rPr>
        <w:t>28 g</w:t>
      </w:r>
    </w:p>
    <w:p w:rsidR="00D9215E" w:rsidRPr="00161D16" w:rsidRDefault="00D9215E" w:rsidP="00D92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bCs/>
          <w:sz w:val="20"/>
          <w:szCs w:val="20"/>
        </w:rPr>
        <w:t>b</w:t>
      </w:r>
      <w:r w:rsidRPr="00161D16">
        <w:rPr>
          <w:rFonts w:ascii="Arial" w:hAnsi="Arial" w:cs="Arial"/>
          <w:bCs/>
          <w:sz w:val="20"/>
          <w:szCs w:val="20"/>
        </w:rPr>
        <w:t xml:space="preserve">) </w:t>
      </w:r>
      <w:r w:rsidRPr="00161D16">
        <w:rPr>
          <w:rFonts w:ascii="Arial" w:hAnsi="Arial" w:cs="Arial"/>
          <w:sz w:val="20"/>
          <w:szCs w:val="20"/>
        </w:rPr>
        <w:t>18 g</w:t>
      </w:r>
    </w:p>
    <w:p w:rsidR="00D9215E" w:rsidRPr="00161D16" w:rsidRDefault="00D9215E" w:rsidP="00D92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bCs/>
          <w:sz w:val="20"/>
          <w:szCs w:val="20"/>
        </w:rPr>
        <w:t xml:space="preserve">c) </w:t>
      </w:r>
      <w:r w:rsidRPr="00161D16">
        <w:rPr>
          <w:rFonts w:ascii="Arial" w:hAnsi="Arial" w:cs="Arial"/>
          <w:sz w:val="20"/>
          <w:szCs w:val="20"/>
        </w:rPr>
        <w:t>10 g</w:t>
      </w:r>
    </w:p>
    <w:p w:rsidR="00D9215E" w:rsidRPr="00161D16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bCs/>
          <w:sz w:val="20"/>
          <w:szCs w:val="20"/>
        </w:rPr>
        <w:t xml:space="preserve">d) </w:t>
      </w:r>
      <w:r w:rsidRPr="00161D16">
        <w:rPr>
          <w:rFonts w:ascii="Arial" w:hAnsi="Arial" w:cs="Arial"/>
          <w:sz w:val="20"/>
          <w:szCs w:val="20"/>
        </w:rPr>
        <w:t>8 g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e) 38</w:t>
      </w:r>
      <w:r w:rsidRPr="00D9215E">
        <w:rPr>
          <w:rFonts w:ascii="Arial" w:hAnsi="Arial" w:cs="Arial"/>
          <w:sz w:val="20"/>
          <w:szCs w:val="20"/>
        </w:rPr>
        <w:t xml:space="preserve"> g</w:t>
      </w: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D9215E" w:rsidRPr="00DC0A85" w:rsidRDefault="00D9215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024490" w:rsidRDefault="00055EAE" w:rsidP="00055EAE">
      <w:pPr>
        <w:pStyle w:val="Default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>02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Gabriel deveria efetuar experimentos e analisar as variações que ocorrem nas propriedades de um líquido, quando solutos não voláteis são adicionados. Para isso, selecionou as amostras abaixo indicadas.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3505"/>
      </w:tblGrid>
      <w:tr w:rsidR="00D9215E" w:rsidRPr="00D9215E" w:rsidTr="002112F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Amostra I</w:t>
            </w:r>
          </w:p>
        </w:tc>
        <w:tc>
          <w:tcPr>
            <w:tcW w:w="3505" w:type="dxa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água (H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9215E">
              <w:rPr>
                <w:rFonts w:ascii="Arial" w:hAnsi="Arial" w:cs="Arial"/>
                <w:sz w:val="20"/>
                <w:szCs w:val="20"/>
              </w:rPr>
              <w:t>O) pura</w:t>
            </w:r>
          </w:p>
        </w:tc>
      </w:tr>
      <w:tr w:rsidR="00D9215E" w:rsidRPr="00D9215E" w:rsidTr="002112F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Amostra II</w:t>
            </w:r>
          </w:p>
        </w:tc>
        <w:tc>
          <w:tcPr>
            <w:tcW w:w="3505" w:type="dxa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solução aquosa 0,5 molar de gli</w:t>
            </w:r>
            <w:r w:rsidRPr="00D9215E">
              <w:rPr>
                <w:rFonts w:ascii="Arial" w:hAnsi="Arial" w:cs="Arial"/>
                <w:sz w:val="20"/>
                <w:szCs w:val="20"/>
              </w:rPr>
              <w:t>cose (C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D9215E">
              <w:rPr>
                <w:rFonts w:ascii="Arial" w:hAnsi="Arial" w:cs="Arial"/>
                <w:sz w:val="20"/>
                <w:szCs w:val="20"/>
              </w:rPr>
              <w:t>H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D9215E">
              <w:rPr>
                <w:rFonts w:ascii="Arial" w:hAnsi="Arial" w:cs="Arial"/>
                <w:sz w:val="20"/>
                <w:szCs w:val="20"/>
              </w:rPr>
              <w:t>O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D921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215E" w:rsidRPr="00D9215E" w:rsidTr="002112F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Amostra III</w:t>
            </w:r>
          </w:p>
        </w:tc>
        <w:tc>
          <w:tcPr>
            <w:tcW w:w="3505" w:type="dxa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solução aquosa 1,0 molar de gli</w:t>
            </w:r>
            <w:r w:rsidRPr="00D9215E">
              <w:rPr>
                <w:rFonts w:ascii="Arial" w:hAnsi="Arial" w:cs="Arial"/>
                <w:sz w:val="20"/>
                <w:szCs w:val="20"/>
              </w:rPr>
              <w:t>cose (C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D9215E">
              <w:rPr>
                <w:rFonts w:ascii="Arial" w:hAnsi="Arial" w:cs="Arial"/>
                <w:sz w:val="20"/>
                <w:szCs w:val="20"/>
              </w:rPr>
              <w:t>H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D9215E">
              <w:rPr>
                <w:rFonts w:ascii="Arial" w:hAnsi="Arial" w:cs="Arial"/>
                <w:sz w:val="20"/>
                <w:szCs w:val="20"/>
              </w:rPr>
              <w:t>O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D921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215E" w:rsidRPr="00D9215E" w:rsidTr="002112F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Amostra IV</w:t>
            </w:r>
          </w:p>
        </w:tc>
        <w:tc>
          <w:tcPr>
            <w:tcW w:w="3505" w:type="dxa"/>
          </w:tcPr>
          <w:p w:rsidR="00D9215E" w:rsidRPr="00D9215E" w:rsidRDefault="00D9215E" w:rsidP="00211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15E">
              <w:rPr>
                <w:rFonts w:ascii="Arial" w:hAnsi="Arial" w:cs="Arial"/>
                <w:sz w:val="20"/>
                <w:szCs w:val="20"/>
              </w:rPr>
              <w:t>solução aquosa 1,0 molar de cloreto de cálcio (CaCl</w:t>
            </w:r>
            <w:r w:rsidRPr="00D9215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921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Com base na tabela podemos dizer que a amostra com maior pressão de vapor e a com o mais baixo ponto de congelamento são respectivamente: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a) Amostra I e II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b) Amostra I e III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>c) Amostra II e IV</w:t>
      </w:r>
    </w:p>
    <w:p w:rsidR="00D9215E" w:rsidRPr="00161D16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215E">
        <w:rPr>
          <w:rFonts w:ascii="Arial" w:hAnsi="Arial" w:cs="Arial"/>
          <w:sz w:val="20"/>
          <w:szCs w:val="20"/>
        </w:rPr>
        <w:t xml:space="preserve">d) </w:t>
      </w:r>
      <w:r w:rsidRPr="00161D16">
        <w:rPr>
          <w:rFonts w:ascii="Arial" w:hAnsi="Arial" w:cs="Arial"/>
          <w:sz w:val="20"/>
          <w:szCs w:val="20"/>
        </w:rPr>
        <w:t>Amostra III e IV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e) Amostra I e IV</w:t>
      </w:r>
    </w:p>
    <w:p w:rsidR="00D9215E" w:rsidRPr="00D9215E" w:rsidRDefault="00D9215E" w:rsidP="00D9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pStyle w:val="Default"/>
        <w:rPr>
          <w:sz w:val="20"/>
          <w:szCs w:val="20"/>
        </w:rPr>
      </w:pPr>
    </w:p>
    <w:p w:rsidR="00055EAE" w:rsidRPr="00DC0A85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03. </w:t>
      </w:r>
    </w:p>
    <w:p w:rsidR="00745FD1" w:rsidRPr="00745FD1" w:rsidRDefault="00055EAE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D1">
        <w:rPr>
          <w:rFonts w:ascii="Arial" w:hAnsi="Arial" w:cs="Arial"/>
          <w:sz w:val="20"/>
          <w:szCs w:val="20"/>
        </w:rPr>
        <w:t>A</w:t>
      </w:r>
      <w:r w:rsidR="00745FD1" w:rsidRPr="00745FD1">
        <w:rPr>
          <w:rFonts w:ascii="Arial" w:hAnsi="Arial" w:cs="Arial"/>
          <w:sz w:val="20"/>
          <w:szCs w:val="20"/>
        </w:rPr>
        <w:t xml:space="preserve"> Metano (CH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>4</w:t>
      </w:r>
      <w:r w:rsidR="00745FD1" w:rsidRPr="00745FD1">
        <w:rPr>
          <w:rFonts w:ascii="Arial" w:hAnsi="Arial" w:cs="Arial"/>
          <w:sz w:val="20"/>
          <w:szCs w:val="20"/>
        </w:rPr>
        <w:t>) é o gás produzido a partir da biomassa, e a sua queima na indústria, para obtenção de energia térmica, corresponde à seguinte reação: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D1" w:rsidRPr="00745FD1" w:rsidRDefault="00A61DDC" w:rsidP="00745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3.15pt;margin-top:5.2pt;width:25.5pt;height:0;z-index:251685888" o:connectortype="straight">
            <v:stroke endarrow="block"/>
          </v:shape>
        </w:pict>
      </w:r>
      <w:r w:rsidR="00745FD1" w:rsidRPr="00745FD1">
        <w:rPr>
          <w:rFonts w:ascii="Arial" w:hAnsi="Arial" w:cs="Arial"/>
          <w:sz w:val="20"/>
          <w:szCs w:val="20"/>
        </w:rPr>
        <w:t>CH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>4(g)</w:t>
      </w:r>
      <w:r w:rsidR="00745FD1" w:rsidRPr="00745FD1">
        <w:rPr>
          <w:rFonts w:ascii="Arial" w:hAnsi="Arial" w:cs="Arial"/>
          <w:sz w:val="20"/>
          <w:szCs w:val="20"/>
        </w:rPr>
        <w:t xml:space="preserve"> + 2O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745FD1">
        <w:rPr>
          <w:rFonts w:ascii="Arial" w:hAnsi="Arial" w:cs="Arial"/>
          <w:sz w:val="20"/>
          <w:szCs w:val="20"/>
        </w:rPr>
        <w:tab/>
      </w:r>
      <w:r w:rsidR="00745FD1">
        <w:rPr>
          <w:rFonts w:ascii="Arial" w:hAnsi="Arial" w:cs="Arial"/>
          <w:sz w:val="20"/>
          <w:szCs w:val="20"/>
        </w:rPr>
        <w:tab/>
      </w:r>
      <w:r w:rsidR="00745FD1" w:rsidRPr="00745FD1">
        <w:rPr>
          <w:rFonts w:ascii="Arial" w:hAnsi="Arial" w:cs="Arial"/>
          <w:sz w:val="20"/>
          <w:szCs w:val="20"/>
        </w:rPr>
        <w:t>CO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 xml:space="preserve">2(g) </w:t>
      </w:r>
      <w:r w:rsidR="00745FD1" w:rsidRPr="00745FD1">
        <w:rPr>
          <w:rFonts w:ascii="Arial" w:hAnsi="Arial" w:cs="Arial"/>
          <w:sz w:val="20"/>
          <w:szCs w:val="20"/>
        </w:rPr>
        <w:t>+ 2H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>2</w:t>
      </w:r>
      <w:r w:rsidR="00745FD1" w:rsidRPr="00745FD1">
        <w:rPr>
          <w:rFonts w:ascii="Arial" w:hAnsi="Arial" w:cs="Arial"/>
          <w:sz w:val="20"/>
          <w:szCs w:val="20"/>
        </w:rPr>
        <w:t>O</w:t>
      </w:r>
      <w:r w:rsidR="00745FD1" w:rsidRPr="00745FD1">
        <w:rPr>
          <w:rFonts w:ascii="Arial" w:hAnsi="Arial" w:cs="Arial"/>
          <w:sz w:val="20"/>
          <w:szCs w:val="20"/>
          <w:vertAlign w:val="subscript"/>
        </w:rPr>
        <w:t>(l)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D1">
        <w:rPr>
          <w:rFonts w:ascii="Arial" w:hAnsi="Arial" w:cs="Arial"/>
          <w:sz w:val="20"/>
          <w:szCs w:val="20"/>
        </w:rPr>
        <w:t>Se a velocidade de consumo do metano é 0,01 mol min</w:t>
      </w:r>
      <w:r w:rsidRPr="00745FD1">
        <w:rPr>
          <w:rFonts w:ascii="Arial" w:hAnsi="Arial" w:cs="Arial"/>
          <w:sz w:val="20"/>
          <w:szCs w:val="20"/>
          <w:vertAlign w:val="superscript"/>
        </w:rPr>
        <w:t>–1</w:t>
      </w:r>
      <w:r w:rsidRPr="00745FD1">
        <w:rPr>
          <w:rFonts w:ascii="Arial" w:hAnsi="Arial" w:cs="Arial"/>
          <w:sz w:val="20"/>
          <w:szCs w:val="20"/>
        </w:rPr>
        <w:t xml:space="preserve">, assinale a alternativa que corretamente </w:t>
      </w:r>
      <w:r w:rsidR="006B7B2C">
        <w:rPr>
          <w:rFonts w:ascii="Arial" w:hAnsi="Arial" w:cs="Arial"/>
          <w:sz w:val="20"/>
          <w:szCs w:val="20"/>
        </w:rPr>
        <w:t>expressa o número de mol</w:t>
      </w:r>
      <w:r w:rsidRPr="00745FD1">
        <w:rPr>
          <w:rFonts w:ascii="Arial" w:hAnsi="Arial" w:cs="Arial"/>
          <w:sz w:val="20"/>
          <w:szCs w:val="20"/>
        </w:rPr>
        <w:t xml:space="preserve"> de CO</w:t>
      </w:r>
      <w:r w:rsidRPr="00745FD1">
        <w:rPr>
          <w:rFonts w:ascii="Arial" w:hAnsi="Arial" w:cs="Arial"/>
          <w:sz w:val="20"/>
          <w:szCs w:val="20"/>
          <w:vertAlign w:val="subscript"/>
        </w:rPr>
        <w:t>2</w:t>
      </w:r>
      <w:r w:rsidRPr="00745FD1">
        <w:rPr>
          <w:rFonts w:ascii="Arial" w:hAnsi="Arial" w:cs="Arial"/>
          <w:sz w:val="20"/>
          <w:szCs w:val="20"/>
        </w:rPr>
        <w:t xml:space="preserve"> produzido durante uma hora de reação.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FD1">
        <w:rPr>
          <w:rFonts w:ascii="Arial" w:hAnsi="Arial" w:cs="Arial"/>
          <w:sz w:val="20"/>
          <w:szCs w:val="20"/>
        </w:rPr>
        <w:t>a) 0,3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5FD1">
        <w:rPr>
          <w:rFonts w:ascii="Arial" w:hAnsi="Arial" w:cs="Arial"/>
          <w:sz w:val="20"/>
          <w:szCs w:val="20"/>
        </w:rPr>
        <w:t>b) 0,4</w:t>
      </w:r>
    </w:p>
    <w:p w:rsidR="00745FD1" w:rsidRPr="00161D16" w:rsidRDefault="00745FD1" w:rsidP="00745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c) 0,5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d) 0,6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FD1">
        <w:rPr>
          <w:rFonts w:ascii="Arial" w:hAnsi="Arial" w:cs="Arial"/>
          <w:sz w:val="20"/>
          <w:szCs w:val="20"/>
        </w:rPr>
        <w:t>e) 0,7</w:t>
      </w:r>
    </w:p>
    <w:p w:rsidR="00745FD1" w:rsidRPr="00745FD1" w:rsidRDefault="00745FD1" w:rsidP="00745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EAE" w:rsidRDefault="00055EAE" w:rsidP="00745FD1">
      <w:pPr>
        <w:pStyle w:val="Default"/>
        <w:jc w:val="both"/>
      </w:pPr>
    </w:p>
    <w:p w:rsidR="00055EAE" w:rsidRDefault="00055EAE" w:rsidP="00055EA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04. </w:t>
      </w:r>
    </w:p>
    <w:p w:rsidR="00476918" w:rsidRPr="00476918" w:rsidRDefault="00055EAE" w:rsidP="0047691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 xml:space="preserve">As pilhas recarregáveis, principalmente as íon-Lítio, 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peróxido de hidrogênio é comumente utilizado como antisséptico e alvejante. Também pode ser empregado em trabalhos de restauração de quadros enegrecidos e no clareamento de dentes. Na presença de soluções ácidas de oxidantes, como o permanganato de potássio, este óxido decompõe-se, conforme a equação a seguir:</w:t>
      </w:r>
    </w:p>
    <w:p w:rsidR="00476918" w:rsidRPr="00476918" w:rsidRDefault="00A61DDC" w:rsidP="00476918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t-BR"/>
        </w:rPr>
        <w:pict>
          <v:shape id="_x0000_s1037" type="#_x0000_t32" style="position:absolute;left:0;text-align:left;margin-left:170.3pt;margin-top:5.65pt;width:17pt;height:0;z-index:251687936" o:connectortype="straight">
            <v:stroke endarrow="block"/>
          </v:shape>
        </w:pic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5 H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 (aq)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+ 2 KMnO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+ 3 H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SO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     </w:t>
      </w:r>
      <w:r w:rsid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 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5 O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 (g)</w:t>
      </w:r>
      <w:r w:rsidR="00476918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</w:t>
      </w:r>
    </w:p>
    <w:p w:rsidR="00476918" w:rsidRPr="00476918" w:rsidRDefault="00476918" w:rsidP="0047691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 MnSO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K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4 (aq) 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+ 8 H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 (aq)</w:t>
      </w:r>
    </w:p>
    <w:p w:rsidR="00476918" w:rsidRPr="00476918" w:rsidRDefault="00476918" w:rsidP="004769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acordo com a estequiometria da reação descrita, a quantidade de permanganato de potássio necessária para reagir completamente com 20,0 mL de uma solução 0,1 mol/L de peróxido de hidrogênio é igual a:</w:t>
      </w:r>
    </w:p>
    <w:p w:rsidR="00476918" w:rsidRPr="00476918" w:rsidRDefault="00476918" w:rsidP="00476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6918" w:rsidRPr="00476918" w:rsidRDefault="00476918" w:rsidP="004769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a) 8,0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-1.</w:t>
      </w:r>
    </w:p>
    <w:p w:rsidR="00476918" w:rsidRPr="00161D16" w:rsidRDefault="00476918" w:rsidP="004769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161D16">
        <w:rPr>
          <w:rFonts w:ascii="Arial" w:hAnsi="Arial" w:cs="Arial"/>
          <w:b/>
          <w:color w:val="000000" w:themeColor="text1"/>
          <w:sz w:val="20"/>
          <w:szCs w:val="20"/>
        </w:rPr>
        <w:t>) 2,0 x 10</w:t>
      </w:r>
      <w:r w:rsidRPr="00161D1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-3</w:t>
      </w:r>
    </w:p>
    <w:p w:rsidR="00476918" w:rsidRPr="00161D16" w:rsidRDefault="00476918" w:rsidP="004769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1D16">
        <w:rPr>
          <w:rFonts w:ascii="Arial" w:hAnsi="Arial" w:cs="Arial"/>
          <w:b/>
          <w:color w:val="000000" w:themeColor="text1"/>
          <w:sz w:val="20"/>
          <w:szCs w:val="20"/>
        </w:rPr>
        <w:t>c) 8,0 x 10</w:t>
      </w:r>
      <w:r w:rsidRPr="00161D1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-4</w:t>
      </w:r>
    </w:p>
    <w:p w:rsidR="00476918" w:rsidRPr="00476918" w:rsidRDefault="00476918" w:rsidP="004769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61D16">
        <w:rPr>
          <w:rFonts w:ascii="Arial" w:hAnsi="Arial" w:cs="Arial"/>
          <w:b/>
          <w:color w:val="000000" w:themeColor="text1"/>
          <w:sz w:val="20"/>
          <w:szCs w:val="20"/>
        </w:rPr>
        <w:t>d)</w:t>
      </w: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 xml:space="preserve"> 5,0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-3</w:t>
      </w:r>
    </w:p>
    <w:p w:rsidR="00476918" w:rsidRPr="00476918" w:rsidRDefault="00476918" w:rsidP="004769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e) 2,0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0</w:t>
      </w:r>
    </w:p>
    <w:p w:rsidR="00055EAE" w:rsidRPr="00476918" w:rsidRDefault="00055EAE" w:rsidP="00476918">
      <w:pPr>
        <w:pStyle w:val="Default"/>
        <w:jc w:val="both"/>
        <w:rPr>
          <w:color w:val="000000" w:themeColor="text1"/>
          <w:sz w:val="20"/>
          <w:szCs w:val="20"/>
        </w:rPr>
      </w:pPr>
    </w:p>
    <w:p w:rsidR="00476918" w:rsidRPr="00476918" w:rsidRDefault="00476918" w:rsidP="00476918">
      <w:pPr>
        <w:pStyle w:val="Default"/>
        <w:jc w:val="both"/>
        <w:rPr>
          <w:color w:val="000000" w:themeColor="text1"/>
          <w:sz w:val="20"/>
          <w:szCs w:val="20"/>
        </w:rPr>
      </w:pPr>
    </w:p>
    <w:p w:rsidR="00055EAE" w:rsidRPr="007D6C69" w:rsidRDefault="00055EAE" w:rsidP="00476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476918" w:rsidRPr="00476918" w:rsidRDefault="00476918" w:rsidP="0047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>A partir de considerações teóricas, foi feita uma estimativa do poder calorífico (isto é, da quantidade de calor liberada na combustão completa de 1 kg de combustível) de grande número de hidrocarbonetos. Dessa maneira, foi obtido o seguinte gráfico de valores teóricos:</w:t>
      </w:r>
    </w:p>
    <w:p w:rsidR="00476918" w:rsidRPr="00476918" w:rsidRDefault="00476918" w:rsidP="0047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6918" w:rsidRPr="00476918" w:rsidRDefault="00476918" w:rsidP="0047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lastRenderedPageBreak/>
        <w:drawing>
          <wp:inline distT="0" distB="0" distL="0" distR="0">
            <wp:extent cx="2736790" cy="2276475"/>
            <wp:effectExtent l="19050" t="0" r="641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02" cy="228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18" w:rsidRPr="00476918" w:rsidRDefault="00476918" w:rsidP="0047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6918" w:rsidRPr="00476918" w:rsidRDefault="00476918" w:rsidP="0047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6918" w:rsidRPr="00476918" w:rsidRDefault="00476918" w:rsidP="004769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Com base no gráfico, um hidrocarboneto que libera 10.700 kcal/kg em sua combustão completa pode ser representado pela fórmula:</w:t>
      </w:r>
    </w:p>
    <w:p w:rsidR="00476918" w:rsidRPr="00476918" w:rsidRDefault="00476918" w:rsidP="004769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76918" w:rsidRPr="00476918" w:rsidRDefault="00476918" w:rsidP="004769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>Dados: Massas Molares (g mol</w:t>
      </w:r>
      <w:r w:rsidRPr="00476918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476918">
        <w:rPr>
          <w:rFonts w:ascii="Arial" w:hAnsi="Arial" w:cs="Arial"/>
          <w:color w:val="000000" w:themeColor="text1"/>
          <w:sz w:val="20"/>
          <w:szCs w:val="20"/>
        </w:rPr>
        <w:t>) para C= 12,0; H=1,0.</w:t>
      </w:r>
    </w:p>
    <w:p w:rsidR="00476918" w:rsidRPr="00476918" w:rsidRDefault="00476918" w:rsidP="004769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76918" w:rsidRPr="00161D16" w:rsidRDefault="00476918" w:rsidP="004769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a) CH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</w:p>
    <w:p w:rsidR="00476918" w:rsidRPr="00161D16" w:rsidRDefault="00476918" w:rsidP="004769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b) C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</w:p>
    <w:p w:rsidR="00476918" w:rsidRPr="00161D16" w:rsidRDefault="00476918" w:rsidP="004769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c) C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10</w:t>
      </w:r>
    </w:p>
    <w:p w:rsidR="00476918" w:rsidRPr="00161D16" w:rsidRDefault="00476918" w:rsidP="004769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d) C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5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8</w:t>
      </w:r>
    </w:p>
    <w:p w:rsidR="00476918" w:rsidRPr="00161D16" w:rsidRDefault="00476918" w:rsidP="004769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e) C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6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161D16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6</w:t>
      </w:r>
    </w:p>
    <w:p w:rsidR="00055EAE" w:rsidRPr="00161D16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476918" w:rsidRPr="00161D16" w:rsidRDefault="00476918" w:rsidP="00055EAE">
      <w:pPr>
        <w:spacing w:after="0"/>
        <w:rPr>
          <w:rFonts w:ascii="Arial" w:hAnsi="Arial" w:cs="Arial"/>
          <w:sz w:val="20"/>
          <w:szCs w:val="20"/>
        </w:rPr>
      </w:pPr>
    </w:p>
    <w:p w:rsidR="00055EAE" w:rsidRPr="00161D16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161D16">
        <w:rPr>
          <w:rFonts w:ascii="Arial" w:hAnsi="Arial" w:cs="Arial"/>
          <w:b/>
          <w:bCs/>
          <w:sz w:val="20"/>
          <w:szCs w:val="20"/>
          <w:lang w:eastAsia="pt-BR"/>
        </w:rPr>
        <w:t xml:space="preserve">06 </w:t>
      </w: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61D16">
        <w:rPr>
          <w:rFonts w:ascii="ArialMT" w:hAnsi="ArialMT" w:cs="ArialMT"/>
          <w:sz w:val="20"/>
          <w:szCs w:val="20"/>
        </w:rPr>
        <w:t>Quando se mistura 200 mL de uma solução a 5,85% (m/v) de cloreto de sódio com 200 mL de uma solução de cloreto de cálcio que contém 22,2 g do soluto e adiciona-se 200 mL de água, obtém-se uma nova solução cuja concentração de íons cloreto é de:</w:t>
      </w: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0,1 mol/L </w:t>
      </w: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0,2 mol/L </w:t>
      </w: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1,0 mol/L </w:t>
      </w:r>
    </w:p>
    <w:p w:rsid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d) 2,0 mol/L </w:t>
      </w:r>
    </w:p>
    <w:p w:rsidR="00055EAE" w:rsidRPr="0063745A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MT" w:hAnsi="ArialMT" w:cs="ArialMT"/>
          <w:sz w:val="20"/>
          <w:szCs w:val="20"/>
        </w:rPr>
        <w:t>e) 3,0 mol/L</w:t>
      </w:r>
    </w:p>
    <w:p w:rsidR="00B07B34" w:rsidRDefault="00B07B34" w:rsidP="00055EAE">
      <w:pPr>
        <w:spacing w:after="0"/>
        <w:rPr>
          <w:rFonts w:ascii="Arial" w:hAnsi="Arial" w:cs="Arial"/>
          <w:sz w:val="20"/>
          <w:szCs w:val="20"/>
        </w:rPr>
      </w:pPr>
    </w:p>
    <w:p w:rsidR="00B07B34" w:rsidRPr="00B07B34" w:rsidRDefault="00055EAE" w:rsidP="00CA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CA7F79">
        <w:rPr>
          <w:rFonts w:ascii="Arial" w:hAnsi="Arial" w:cs="Arial"/>
          <w:b/>
          <w:bCs/>
          <w:sz w:val="20"/>
          <w:szCs w:val="20"/>
          <w:lang w:eastAsia="pt-BR"/>
        </w:rPr>
        <w:t xml:space="preserve">07 </w:t>
      </w:r>
    </w:p>
    <w:p w:rsidR="00B07B34" w:rsidRDefault="00B07B34" w:rsidP="00CA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Quando o </w:t>
      </w:r>
      <w:r w:rsidR="00CA7F79">
        <w:rPr>
          <w:rFonts w:ascii="Arial" w:hAnsi="Arial" w:cs="Arial"/>
          <w:color w:val="000000"/>
          <w:sz w:val="20"/>
          <w:szCs w:val="20"/>
        </w:rPr>
        <w:t xml:space="preserve">café é aquecido em banho-maria, 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observa-se que: </w:t>
      </w:r>
    </w:p>
    <w:p w:rsidR="00CA7F79" w:rsidRPr="00B07B34" w:rsidRDefault="00CA7F79" w:rsidP="00B0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7B34" w:rsidRPr="00B07B34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I. O café e a água do banho-maria fervem ao mesmo tempo. </w:t>
      </w:r>
    </w:p>
    <w:p w:rsidR="00B07B34" w:rsidRPr="00B07B34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II. A água do banho-maria e o café ferverão acima da temperatura de ebulição da água pura. </w:t>
      </w:r>
    </w:p>
    <w:p w:rsidR="00B07B34" w:rsidRPr="00B07B34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III. Somente a água do banho-maria ferve. </w:t>
      </w:r>
    </w:p>
    <w:p w:rsidR="00B07B34" w:rsidRP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IV. Somente o café ferve. </w:t>
      </w:r>
    </w:p>
    <w:p w:rsidR="00B07B34" w:rsidRP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7B34" w:rsidRPr="00B07B34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a) somente II é correta. </w:t>
      </w:r>
    </w:p>
    <w:p w:rsidR="00B07B34" w:rsidRPr="00B07B34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b) todas estão corretas. </w:t>
      </w:r>
    </w:p>
    <w:p w:rsidR="00B07B34" w:rsidRPr="00161D16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c) I, II e III são corretas. </w:t>
      </w:r>
    </w:p>
    <w:p w:rsidR="00B07B34" w:rsidRPr="00161D16" w:rsidRDefault="00B07B34" w:rsidP="00B07B34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d) somente III é correta. </w:t>
      </w:r>
    </w:p>
    <w:p w:rsidR="00B07B34" w:rsidRPr="00B07B34" w:rsidRDefault="00B07B34" w:rsidP="00B0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>e) somente IV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 é correta. </w:t>
      </w:r>
    </w:p>
    <w:p w:rsidR="00055EAE" w:rsidRPr="00B07B34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Default="00055EAE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08 </w:t>
      </w:r>
    </w:p>
    <w:p w:rsidR="00155572" w:rsidRPr="00B979AC" w:rsidRDefault="00155572" w:rsidP="00B97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9AC">
        <w:rPr>
          <w:rFonts w:ascii="Arial" w:hAnsi="Arial" w:cs="Arial"/>
          <w:sz w:val="20"/>
          <w:szCs w:val="20"/>
        </w:rPr>
        <w:t xml:space="preserve">O Ferro-59 é um isótopo radiativo, utilizado em diagnósticos de anemia. A equação nuclear para o decaimento do </w:t>
      </w:r>
      <w:r w:rsidRPr="00B979AC">
        <w:rPr>
          <w:rFonts w:ascii="Arial" w:hAnsi="Arial" w:cs="Arial"/>
          <w:sz w:val="20"/>
          <w:szCs w:val="20"/>
          <w:vertAlign w:val="superscript"/>
        </w:rPr>
        <w:t>59</w:t>
      </w:r>
      <w:r w:rsidRPr="00B979AC">
        <w:rPr>
          <w:rFonts w:ascii="Arial" w:hAnsi="Arial" w:cs="Arial"/>
          <w:sz w:val="20"/>
          <w:szCs w:val="20"/>
        </w:rPr>
        <w:t>Fe, como um emissor beta é:</w:t>
      </w:r>
    </w:p>
    <w:p w:rsidR="00155572" w:rsidRPr="00B979AC" w:rsidRDefault="00155572" w:rsidP="00B979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5572" w:rsidRPr="00B979AC" w:rsidRDefault="00A61DDC" w:rsidP="00B97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0" style="position:absolute;left:0;text-align:left;z-index:251691008" from="54pt,3.9pt" to="90pt,3.9pt">
            <v:stroke endarrow="block"/>
          </v:line>
        </w:pict>
      </w:r>
      <w:r w:rsidR="00155572" w:rsidRPr="00B979AC">
        <w:rPr>
          <w:rFonts w:ascii="Arial" w:hAnsi="Arial" w:cs="Arial"/>
          <w:b/>
          <w:sz w:val="20"/>
          <w:szCs w:val="20"/>
        </w:rPr>
        <w:t xml:space="preserve">a)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155572" w:rsidRPr="00B979AC">
        <w:rPr>
          <w:rFonts w:ascii="Arial" w:hAnsi="Arial" w:cs="Arial"/>
          <w:b/>
          <w:sz w:val="20"/>
          <w:szCs w:val="20"/>
        </w:rPr>
        <w:t>Fe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24</w:t>
      </w:r>
      <w:r w:rsidR="00155572" w:rsidRPr="00B979AC">
        <w:rPr>
          <w:rFonts w:ascii="Arial" w:hAnsi="Arial" w:cs="Arial"/>
          <w:b/>
          <w:sz w:val="20"/>
          <w:szCs w:val="20"/>
        </w:rPr>
        <w:t>Cr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55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155572" w:rsidRPr="00B979AC">
        <w:rPr>
          <w:rFonts w:ascii="Arial" w:hAnsi="Arial" w:cs="Arial"/>
          <w:b/>
          <w:sz w:val="20"/>
          <w:szCs w:val="20"/>
        </w:rPr>
        <w:t>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155572" w:rsidRPr="00B979AC" w:rsidRDefault="00A61DDC" w:rsidP="00155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1" style="position:absolute;left:0;text-align:left;z-index:251692032" from="54pt,2.1pt" to="90pt,2.1pt">
            <v:stroke endarrow="block"/>
          </v:line>
        </w:pict>
      </w:r>
      <w:r w:rsidR="00155572" w:rsidRPr="00B979AC">
        <w:rPr>
          <w:rFonts w:ascii="Arial" w:hAnsi="Arial" w:cs="Arial"/>
          <w:b/>
          <w:sz w:val="20"/>
          <w:szCs w:val="20"/>
        </w:rPr>
        <w:t xml:space="preserve">b)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155572" w:rsidRPr="00B979AC">
        <w:rPr>
          <w:rFonts w:ascii="Arial" w:hAnsi="Arial" w:cs="Arial"/>
          <w:b/>
          <w:sz w:val="20"/>
          <w:szCs w:val="20"/>
        </w:rPr>
        <w:t>Fe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25</w:t>
      </w:r>
      <w:r w:rsidR="00155572" w:rsidRPr="00B979AC">
        <w:rPr>
          <w:rFonts w:ascii="Arial" w:hAnsi="Arial" w:cs="Arial"/>
          <w:b/>
          <w:sz w:val="20"/>
          <w:szCs w:val="20"/>
        </w:rPr>
        <w:t>Mn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155572" w:rsidRPr="00B979AC">
        <w:rPr>
          <w:rFonts w:ascii="Arial" w:hAnsi="Arial" w:cs="Arial"/>
          <w:b/>
          <w:sz w:val="20"/>
          <w:szCs w:val="20"/>
        </w:rPr>
        <w:t>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155572" w:rsidRPr="00B979AC" w:rsidRDefault="00A61DDC" w:rsidP="00155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2" style="position:absolute;left:0;text-align:left;z-index:251693056" from="54pt,3.3pt" to="90pt,3.3pt">
            <v:stroke endarrow="block"/>
          </v:line>
        </w:pict>
      </w:r>
      <w:r w:rsidR="00155572" w:rsidRPr="00B979AC">
        <w:rPr>
          <w:rFonts w:ascii="Arial" w:hAnsi="Arial" w:cs="Arial"/>
          <w:b/>
          <w:sz w:val="20"/>
          <w:szCs w:val="20"/>
        </w:rPr>
        <w:t xml:space="preserve">c)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155572" w:rsidRPr="00B979AC">
        <w:rPr>
          <w:rFonts w:ascii="Arial" w:hAnsi="Arial" w:cs="Arial"/>
          <w:b/>
          <w:sz w:val="20"/>
          <w:szCs w:val="20"/>
        </w:rPr>
        <w:t>Fe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25</w:t>
      </w:r>
      <w:r w:rsidR="00155572" w:rsidRPr="00B979AC">
        <w:rPr>
          <w:rFonts w:ascii="Arial" w:hAnsi="Arial" w:cs="Arial"/>
          <w:b/>
          <w:sz w:val="20"/>
          <w:szCs w:val="20"/>
        </w:rPr>
        <w:t>Mn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60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155572" w:rsidRPr="00B979AC">
        <w:rPr>
          <w:rFonts w:ascii="Arial" w:hAnsi="Arial" w:cs="Arial"/>
          <w:b/>
          <w:sz w:val="20"/>
          <w:szCs w:val="20"/>
        </w:rPr>
        <w:t>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155572" w:rsidRPr="00B979AC" w:rsidRDefault="00A61DDC" w:rsidP="00155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3" style="position:absolute;left:0;text-align:left;z-index:251694080" from="54pt,7.5pt" to="90pt,7.5pt">
            <v:stroke endarrow="block"/>
          </v:line>
        </w:pict>
      </w:r>
      <w:r w:rsidR="00155572" w:rsidRPr="00B979AC">
        <w:rPr>
          <w:rFonts w:ascii="Arial" w:hAnsi="Arial" w:cs="Arial"/>
          <w:b/>
          <w:sz w:val="20"/>
          <w:szCs w:val="20"/>
        </w:rPr>
        <w:t xml:space="preserve">d)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155572" w:rsidRPr="00B979AC">
        <w:rPr>
          <w:rFonts w:ascii="Arial" w:hAnsi="Arial" w:cs="Arial"/>
          <w:b/>
          <w:sz w:val="20"/>
          <w:szCs w:val="20"/>
        </w:rPr>
        <w:t>Fe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27</w:t>
      </w:r>
      <w:r w:rsidR="00155572" w:rsidRPr="00B979AC">
        <w:rPr>
          <w:rFonts w:ascii="Arial" w:hAnsi="Arial" w:cs="Arial"/>
          <w:b/>
          <w:sz w:val="20"/>
          <w:szCs w:val="20"/>
        </w:rPr>
        <w:t>Co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60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155572" w:rsidRPr="00B979AC">
        <w:rPr>
          <w:rFonts w:ascii="Arial" w:hAnsi="Arial" w:cs="Arial"/>
          <w:b/>
          <w:sz w:val="20"/>
          <w:szCs w:val="20"/>
        </w:rPr>
        <w:t>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055EAE" w:rsidRPr="00B979AC" w:rsidRDefault="00A61DDC" w:rsidP="00155572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4" style="position:absolute;z-index:251695104" from="54pt,11.7pt" to="90pt,11.7pt">
            <v:stroke endarrow="block"/>
          </v:line>
        </w:pict>
      </w:r>
      <w:r w:rsidR="00155572" w:rsidRPr="00B979AC">
        <w:rPr>
          <w:rFonts w:ascii="Arial" w:hAnsi="Arial" w:cs="Arial"/>
          <w:b/>
          <w:sz w:val="20"/>
          <w:szCs w:val="20"/>
        </w:rPr>
        <w:t xml:space="preserve">e)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155572" w:rsidRPr="00B979AC">
        <w:rPr>
          <w:rFonts w:ascii="Arial" w:hAnsi="Arial" w:cs="Arial"/>
          <w:b/>
          <w:sz w:val="20"/>
          <w:szCs w:val="20"/>
        </w:rPr>
        <w:t>Fe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27</w:t>
      </w:r>
      <w:r w:rsidR="00155572" w:rsidRPr="00B979AC">
        <w:rPr>
          <w:rFonts w:ascii="Arial" w:hAnsi="Arial" w:cs="Arial"/>
          <w:b/>
          <w:sz w:val="20"/>
          <w:szCs w:val="20"/>
        </w:rPr>
        <w:t>Co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155572" w:rsidRPr="00B979AC">
        <w:rPr>
          <w:rFonts w:ascii="Arial" w:hAnsi="Arial" w:cs="Arial"/>
          <w:b/>
          <w:sz w:val="20"/>
          <w:szCs w:val="20"/>
        </w:rPr>
        <w:t xml:space="preserve"> </w:t>
      </w:r>
      <w:r w:rsidR="00155572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155572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155572" w:rsidRPr="00B979AC">
        <w:rPr>
          <w:rFonts w:ascii="Arial" w:hAnsi="Arial" w:cs="Arial"/>
          <w:b/>
          <w:sz w:val="20"/>
          <w:szCs w:val="20"/>
        </w:rPr>
        <w:t>e</w:t>
      </w:r>
      <w:r w:rsidR="00155572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</w:p>
    <w:p w:rsidR="00055EAE" w:rsidRPr="00B979AC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B979AC" w:rsidRDefault="00B979AC" w:rsidP="00055EAE">
      <w:pPr>
        <w:pStyle w:val="Ttulo1"/>
        <w:rPr>
          <w:sz w:val="20"/>
          <w:szCs w:val="20"/>
        </w:rPr>
      </w:pPr>
    </w:p>
    <w:p w:rsidR="00055EAE" w:rsidRPr="00F91602" w:rsidRDefault="00055EAE" w:rsidP="00055EAE">
      <w:pPr>
        <w:pStyle w:val="Ttulo1"/>
        <w:rPr>
          <w:sz w:val="20"/>
          <w:szCs w:val="20"/>
        </w:rPr>
      </w:pPr>
      <w:r w:rsidRPr="00F91602">
        <w:rPr>
          <w:sz w:val="20"/>
          <w:szCs w:val="20"/>
        </w:rPr>
        <w:t>0</w:t>
      </w:r>
      <w:r>
        <w:rPr>
          <w:sz w:val="20"/>
          <w:szCs w:val="20"/>
        </w:rPr>
        <w:t>9</w:t>
      </w:r>
    </w:p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Num laboratório, foram efetuadas diversas experiências para a reação:</w:t>
      </w:r>
    </w:p>
    <w:p w:rsidR="00155572" w:rsidRPr="00155572" w:rsidRDefault="00A61DDC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9" type="#_x0000_t32" style="position:absolute;left:0;text-align:left;margin-left:87.4pt;margin-top:7.5pt;width:39.75pt;height:0;z-index:251688960" o:connectortype="straight">
            <v:stroke endarrow="block"/>
          </v:shape>
        </w:pict>
      </w:r>
      <w:r w:rsidR="00155572">
        <w:rPr>
          <w:rFonts w:ascii="Arial" w:hAnsi="Arial" w:cs="Arial"/>
          <w:sz w:val="20"/>
          <w:szCs w:val="20"/>
        </w:rPr>
        <w:t xml:space="preserve"> </w:t>
      </w:r>
      <w:r w:rsidR="00155572" w:rsidRPr="00155572">
        <w:rPr>
          <w:rFonts w:ascii="Arial" w:hAnsi="Arial" w:cs="Arial"/>
          <w:sz w:val="20"/>
          <w:szCs w:val="20"/>
        </w:rPr>
        <w:t>2H</w:t>
      </w:r>
      <w:r w:rsidR="00155572" w:rsidRPr="00155572">
        <w:rPr>
          <w:rFonts w:ascii="Arial" w:hAnsi="Arial" w:cs="Arial"/>
          <w:sz w:val="20"/>
          <w:szCs w:val="20"/>
          <w:vertAlign w:val="subscript"/>
        </w:rPr>
        <w:t>2 (g)</w:t>
      </w:r>
      <w:r w:rsidR="00155572" w:rsidRPr="00155572">
        <w:rPr>
          <w:rFonts w:ascii="Arial" w:hAnsi="Arial" w:cs="Arial"/>
          <w:sz w:val="20"/>
          <w:szCs w:val="20"/>
        </w:rPr>
        <w:t xml:space="preserve"> </w:t>
      </w:r>
      <w:r w:rsidR="00155572" w:rsidRPr="00155572">
        <w:rPr>
          <w:rFonts w:ascii="Arial" w:hAnsi="Arial" w:cs="Arial"/>
          <w:sz w:val="20"/>
          <w:szCs w:val="20"/>
        </w:rPr>
        <w:tab/>
        <w:t>+ 2NO</w:t>
      </w:r>
      <w:r w:rsidR="00155572" w:rsidRPr="00155572">
        <w:rPr>
          <w:rFonts w:ascii="Arial" w:hAnsi="Arial" w:cs="Arial"/>
          <w:sz w:val="20"/>
          <w:szCs w:val="20"/>
          <w:vertAlign w:val="subscript"/>
        </w:rPr>
        <w:t xml:space="preserve"> (g)</w:t>
      </w:r>
      <w:r w:rsidR="00155572" w:rsidRPr="00155572">
        <w:rPr>
          <w:rFonts w:ascii="Arial" w:hAnsi="Arial" w:cs="Arial"/>
          <w:sz w:val="20"/>
          <w:szCs w:val="20"/>
        </w:rPr>
        <w:t xml:space="preserve"> </w:t>
      </w:r>
      <w:r w:rsidR="00155572" w:rsidRPr="00155572">
        <w:rPr>
          <w:rFonts w:ascii="Arial" w:hAnsi="Arial" w:cs="Arial"/>
          <w:sz w:val="20"/>
          <w:szCs w:val="20"/>
        </w:rPr>
        <w:tab/>
      </w:r>
      <w:r w:rsidR="00155572" w:rsidRPr="00155572">
        <w:rPr>
          <w:rFonts w:ascii="Arial" w:hAnsi="Arial" w:cs="Arial"/>
          <w:sz w:val="20"/>
          <w:szCs w:val="20"/>
        </w:rPr>
        <w:tab/>
        <w:t>N</w:t>
      </w:r>
      <w:r w:rsidR="00155572" w:rsidRPr="00155572">
        <w:rPr>
          <w:rFonts w:ascii="Arial" w:hAnsi="Arial" w:cs="Arial"/>
          <w:sz w:val="20"/>
          <w:szCs w:val="20"/>
          <w:vertAlign w:val="subscript"/>
        </w:rPr>
        <w:t>2 (g)</w:t>
      </w:r>
      <w:r w:rsidR="00155572" w:rsidRPr="00155572">
        <w:rPr>
          <w:rFonts w:ascii="Arial" w:hAnsi="Arial" w:cs="Arial"/>
          <w:sz w:val="20"/>
          <w:szCs w:val="20"/>
        </w:rPr>
        <w:t xml:space="preserve"> </w:t>
      </w:r>
      <w:r w:rsidR="00155572" w:rsidRPr="00155572">
        <w:rPr>
          <w:rFonts w:ascii="Arial" w:hAnsi="Arial" w:cs="Arial"/>
          <w:sz w:val="20"/>
          <w:szCs w:val="20"/>
        </w:rPr>
        <w:tab/>
        <w:t>+</w:t>
      </w:r>
      <w:r w:rsidR="00155572">
        <w:rPr>
          <w:rFonts w:ascii="Arial" w:hAnsi="Arial" w:cs="Arial"/>
          <w:sz w:val="20"/>
          <w:szCs w:val="20"/>
        </w:rPr>
        <w:t xml:space="preserve">    </w:t>
      </w:r>
      <w:r w:rsidR="00155572" w:rsidRPr="00155572">
        <w:rPr>
          <w:rFonts w:ascii="Arial" w:hAnsi="Arial" w:cs="Arial"/>
          <w:sz w:val="20"/>
          <w:szCs w:val="20"/>
        </w:rPr>
        <w:t>2H</w:t>
      </w:r>
      <w:r w:rsidR="00155572" w:rsidRPr="00155572">
        <w:rPr>
          <w:rFonts w:ascii="Arial" w:hAnsi="Arial" w:cs="Arial"/>
          <w:sz w:val="20"/>
          <w:szCs w:val="20"/>
          <w:vertAlign w:val="subscript"/>
        </w:rPr>
        <w:t>2</w:t>
      </w:r>
      <w:r w:rsidR="00155572" w:rsidRPr="00155572">
        <w:rPr>
          <w:rFonts w:ascii="Arial" w:hAnsi="Arial" w:cs="Arial"/>
          <w:sz w:val="20"/>
          <w:szCs w:val="20"/>
        </w:rPr>
        <w:t>O</w:t>
      </w:r>
      <w:r w:rsidR="00155572" w:rsidRPr="00155572">
        <w:rPr>
          <w:rFonts w:ascii="Arial" w:hAnsi="Arial" w:cs="Arial"/>
          <w:sz w:val="20"/>
          <w:szCs w:val="20"/>
          <w:vertAlign w:val="subscript"/>
        </w:rPr>
        <w:t xml:space="preserve"> (g) </w:t>
      </w:r>
      <w:r w:rsidR="00155572" w:rsidRPr="00155572">
        <w:rPr>
          <w:rFonts w:ascii="Arial" w:hAnsi="Arial" w:cs="Arial"/>
          <w:sz w:val="20"/>
          <w:szCs w:val="20"/>
        </w:rPr>
        <w:t xml:space="preserve"> </w:t>
      </w:r>
    </w:p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Com os resultados das velocidades iniciais obtidos, montou-se a seguinte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1222"/>
        <w:gridCol w:w="1222"/>
        <w:gridCol w:w="1222"/>
      </w:tblGrid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[ H</w:t>
            </w:r>
            <w:r w:rsidRPr="001555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[ NO ]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V (mol.L</w:t>
            </w:r>
            <w:r w:rsidRPr="00155572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. s</w:t>
            </w:r>
            <w:r w:rsidRPr="00155572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155572" w:rsidRPr="00155572" w:rsidTr="00155572">
        <w:trPr>
          <w:trHeight w:val="284"/>
        </w:trPr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222" w:type="dxa"/>
          </w:tcPr>
          <w:p w:rsidR="00155572" w:rsidRPr="00155572" w:rsidRDefault="00155572" w:rsidP="0015557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</w:tr>
    </w:tbl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Baseando-se na tabela acima,podemos afirmar que a lei da velocidade para a reação é:</w:t>
      </w:r>
    </w:p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55572" w:rsidRPr="00155572" w:rsidRDefault="00155572" w:rsidP="0015557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H</w:t>
      </w:r>
      <w:r w:rsidRPr="00155572">
        <w:rPr>
          <w:rFonts w:ascii="Arial" w:hAnsi="Arial" w:cs="Arial"/>
          <w:sz w:val="20"/>
          <w:szCs w:val="20"/>
          <w:vertAlign w:val="subscript"/>
        </w:rPr>
        <w:t>2</w:t>
      </w:r>
      <w:r w:rsidRPr="00155572">
        <w:rPr>
          <w:rFonts w:ascii="Arial" w:hAnsi="Arial" w:cs="Arial"/>
          <w:sz w:val="20"/>
          <w:szCs w:val="20"/>
        </w:rPr>
        <w:t xml:space="preserve"> ] </w:t>
      </w:r>
    </w:p>
    <w:p w:rsidR="00155572" w:rsidRPr="00155572" w:rsidRDefault="00155572" w:rsidP="0015557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NO ]</w:t>
      </w:r>
    </w:p>
    <w:p w:rsidR="00155572" w:rsidRPr="00161D16" w:rsidRDefault="00155572" w:rsidP="0015557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v = K . [ H</w:t>
      </w:r>
      <w:r w:rsidRPr="00161D16">
        <w:rPr>
          <w:rFonts w:ascii="Arial" w:hAnsi="Arial" w:cs="Arial"/>
          <w:sz w:val="20"/>
          <w:szCs w:val="20"/>
          <w:vertAlign w:val="subscript"/>
        </w:rPr>
        <w:t>2</w:t>
      </w:r>
      <w:r w:rsidRPr="00161D16">
        <w:rPr>
          <w:rFonts w:ascii="Arial" w:hAnsi="Arial" w:cs="Arial"/>
          <w:sz w:val="20"/>
          <w:szCs w:val="20"/>
        </w:rPr>
        <w:t xml:space="preserve"> ] . [ NO ] </w:t>
      </w:r>
    </w:p>
    <w:p w:rsidR="00155572" w:rsidRPr="00161D16" w:rsidRDefault="00155572" w:rsidP="0015557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v = K . [ H</w:t>
      </w:r>
      <w:r w:rsidRPr="00161D16">
        <w:rPr>
          <w:rFonts w:ascii="Arial" w:hAnsi="Arial" w:cs="Arial"/>
          <w:sz w:val="20"/>
          <w:szCs w:val="20"/>
          <w:vertAlign w:val="subscript"/>
        </w:rPr>
        <w:t>2</w:t>
      </w:r>
      <w:r w:rsidRPr="00161D16">
        <w:rPr>
          <w:rFonts w:ascii="Arial" w:hAnsi="Arial" w:cs="Arial"/>
          <w:sz w:val="20"/>
          <w:szCs w:val="20"/>
        </w:rPr>
        <w:t xml:space="preserve"> ]</w:t>
      </w:r>
      <w:r w:rsidRPr="00161D16">
        <w:rPr>
          <w:rFonts w:ascii="Arial" w:hAnsi="Arial" w:cs="Arial"/>
          <w:sz w:val="20"/>
          <w:szCs w:val="20"/>
          <w:vertAlign w:val="superscript"/>
        </w:rPr>
        <w:t>2</w:t>
      </w:r>
      <w:r w:rsidRPr="00161D16">
        <w:rPr>
          <w:rFonts w:ascii="Arial" w:hAnsi="Arial" w:cs="Arial"/>
          <w:sz w:val="20"/>
          <w:szCs w:val="20"/>
        </w:rPr>
        <w:t xml:space="preserve"> . [ NO ] </w:t>
      </w:r>
    </w:p>
    <w:p w:rsidR="00155572" w:rsidRPr="00161D16" w:rsidRDefault="00155572" w:rsidP="00155572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v = K . [ H</w:t>
      </w:r>
      <w:r w:rsidRPr="00161D16">
        <w:rPr>
          <w:rFonts w:ascii="Arial" w:hAnsi="Arial" w:cs="Arial"/>
          <w:sz w:val="20"/>
          <w:szCs w:val="20"/>
          <w:vertAlign w:val="subscript"/>
        </w:rPr>
        <w:t>2</w:t>
      </w:r>
      <w:r w:rsidRPr="00161D16">
        <w:rPr>
          <w:rFonts w:ascii="Arial" w:hAnsi="Arial" w:cs="Arial"/>
          <w:sz w:val="20"/>
          <w:szCs w:val="20"/>
        </w:rPr>
        <w:t xml:space="preserve"> ] . [ NO ]</w:t>
      </w:r>
      <w:r w:rsidRPr="00161D16">
        <w:rPr>
          <w:rFonts w:ascii="Arial" w:hAnsi="Arial" w:cs="Arial"/>
          <w:sz w:val="20"/>
          <w:szCs w:val="20"/>
          <w:vertAlign w:val="superscript"/>
        </w:rPr>
        <w:t>2</w:t>
      </w:r>
      <w:r w:rsidRPr="00161D16">
        <w:rPr>
          <w:rFonts w:ascii="Arial" w:hAnsi="Arial" w:cs="Arial"/>
          <w:sz w:val="20"/>
          <w:szCs w:val="20"/>
        </w:rPr>
        <w:t xml:space="preserve"> </w:t>
      </w:r>
    </w:p>
    <w:p w:rsidR="00155572" w:rsidRPr="00155572" w:rsidRDefault="00155572" w:rsidP="0015557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55EAE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10</w:t>
      </w:r>
    </w:p>
    <w:p w:rsidR="00BD3566" w:rsidRPr="00BD3566" w:rsidRDefault="00BD3566" w:rsidP="00BD3566">
      <w:pPr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 xml:space="preserve">Nos estados Unidos, em </w:t>
      </w:r>
      <w:smartTag w:uri="urn:schemas-microsoft-com:office:smarttags" w:element="metricconverter">
        <w:smartTagPr>
          <w:attr w:name="ProductID" w:val="1947, a"/>
        </w:smartTagPr>
        <w:r w:rsidRPr="00BD3566">
          <w:rPr>
            <w:rFonts w:ascii="Arial" w:hAnsi="Arial" w:cs="Arial"/>
            <w:sz w:val="20"/>
            <w:szCs w:val="20"/>
          </w:rPr>
          <w:t>1947, a</w:t>
        </w:r>
      </w:smartTag>
      <w:r w:rsidRPr="00BD3566">
        <w:rPr>
          <w:rFonts w:ascii="Arial" w:hAnsi="Arial" w:cs="Arial"/>
          <w:sz w:val="20"/>
          <w:szCs w:val="20"/>
        </w:rPr>
        <w:t xml:space="preserve"> explosão de um navio cargueiro carregado do fertilizante nitrato de amônio causou a morte de cerca de 500 pessoas. A reação ocorrida pode ser representada pela equação:</w:t>
      </w:r>
    </w:p>
    <w:p w:rsidR="00BD3566" w:rsidRPr="00BD3566" w:rsidRDefault="00BD3566" w:rsidP="00BD3566">
      <w:pPr>
        <w:jc w:val="both"/>
        <w:rPr>
          <w:rFonts w:ascii="Arial" w:hAnsi="Arial" w:cs="Arial"/>
          <w:sz w:val="20"/>
          <w:szCs w:val="20"/>
        </w:rPr>
      </w:pPr>
    </w:p>
    <w:p w:rsidR="00BD3566" w:rsidRPr="00BD3566" w:rsidRDefault="00A61DDC" w:rsidP="00BD35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46" type="#_x0000_t32" style="position:absolute;left:0;text-align:left;margin-left:61.7pt;margin-top:7.15pt;width:28.5pt;height:0;z-index:251696128" o:connectortype="straight">
            <v:stroke endarrow="block"/>
          </v:shape>
        </w:pict>
      </w:r>
      <w:r w:rsidR="00BD3566">
        <w:rPr>
          <w:rFonts w:ascii="Arial" w:hAnsi="Arial" w:cs="Arial"/>
          <w:sz w:val="20"/>
          <w:szCs w:val="20"/>
        </w:rPr>
        <w:t xml:space="preserve"> </w:t>
      </w:r>
      <w:r w:rsidR="00BD3566" w:rsidRPr="00BD3566">
        <w:rPr>
          <w:rFonts w:ascii="Arial" w:hAnsi="Arial" w:cs="Arial"/>
          <w:sz w:val="20"/>
          <w:szCs w:val="20"/>
        </w:rPr>
        <w:t>2NH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4</w:t>
      </w:r>
      <w:r w:rsidR="00BD3566" w:rsidRPr="00BD3566">
        <w:rPr>
          <w:rFonts w:ascii="Arial" w:hAnsi="Arial" w:cs="Arial"/>
          <w:sz w:val="20"/>
          <w:szCs w:val="20"/>
        </w:rPr>
        <w:t>NO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3 (s)</w:t>
      </w:r>
      <w:r w:rsidR="00BD3566" w:rsidRPr="00BD3566">
        <w:rPr>
          <w:rFonts w:ascii="Arial" w:hAnsi="Arial" w:cs="Arial"/>
          <w:sz w:val="20"/>
          <w:szCs w:val="20"/>
        </w:rPr>
        <w:t xml:space="preserve"> </w:t>
      </w:r>
      <w:r w:rsidR="00BD3566" w:rsidRPr="00BD3566">
        <w:rPr>
          <w:rFonts w:ascii="Arial" w:hAnsi="Arial" w:cs="Arial"/>
          <w:sz w:val="20"/>
          <w:szCs w:val="20"/>
        </w:rPr>
        <w:tab/>
      </w:r>
      <w:r w:rsidR="00BD3566" w:rsidRPr="00BD3566">
        <w:rPr>
          <w:rFonts w:ascii="Arial" w:hAnsi="Arial" w:cs="Arial"/>
          <w:sz w:val="20"/>
          <w:szCs w:val="20"/>
        </w:rPr>
        <w:tab/>
        <w:t>2N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2 (g)</w:t>
      </w:r>
      <w:r w:rsidR="00BD3566" w:rsidRPr="00BD3566">
        <w:rPr>
          <w:rFonts w:ascii="Arial" w:hAnsi="Arial" w:cs="Arial"/>
          <w:sz w:val="20"/>
          <w:szCs w:val="20"/>
        </w:rPr>
        <w:t xml:space="preserve"> </w:t>
      </w:r>
      <w:r w:rsidR="00BD3566" w:rsidRPr="00BD3566">
        <w:rPr>
          <w:rFonts w:ascii="Arial" w:hAnsi="Arial" w:cs="Arial"/>
          <w:sz w:val="20"/>
          <w:szCs w:val="20"/>
        </w:rPr>
        <w:tab/>
        <w:t>+   O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2 (g)</w:t>
      </w:r>
      <w:r w:rsidR="00BD3566">
        <w:rPr>
          <w:rFonts w:ascii="Arial" w:hAnsi="Arial" w:cs="Arial"/>
          <w:sz w:val="20"/>
          <w:szCs w:val="20"/>
        </w:rPr>
        <w:t xml:space="preserve">  </w:t>
      </w:r>
      <w:r w:rsidR="00BD3566" w:rsidRPr="00BD3566">
        <w:rPr>
          <w:rFonts w:ascii="Arial" w:hAnsi="Arial" w:cs="Arial"/>
          <w:sz w:val="20"/>
          <w:szCs w:val="20"/>
        </w:rPr>
        <w:t>+   4H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2</w:t>
      </w:r>
      <w:r w:rsidR="00BD3566" w:rsidRPr="00BD3566">
        <w:rPr>
          <w:rFonts w:ascii="Arial" w:hAnsi="Arial" w:cs="Arial"/>
          <w:sz w:val="20"/>
          <w:szCs w:val="20"/>
        </w:rPr>
        <w:t>O</w:t>
      </w:r>
      <w:r w:rsidR="00BD3566" w:rsidRPr="00BD3566">
        <w:rPr>
          <w:rFonts w:ascii="Arial" w:hAnsi="Arial" w:cs="Arial"/>
          <w:sz w:val="20"/>
          <w:szCs w:val="20"/>
          <w:vertAlign w:val="subscript"/>
        </w:rPr>
        <w:t>(L)</w:t>
      </w:r>
      <w:r w:rsidR="00BD3566" w:rsidRPr="00BD3566">
        <w:rPr>
          <w:rFonts w:ascii="Arial" w:hAnsi="Arial" w:cs="Arial"/>
          <w:sz w:val="20"/>
          <w:szCs w:val="20"/>
        </w:rPr>
        <w:t xml:space="preserve">        </w:t>
      </w:r>
      <w:r w:rsidR="00BD3566" w:rsidRPr="00BD3566">
        <w:rPr>
          <w:rFonts w:ascii="Arial" w:hAnsi="Arial" w:cs="Arial"/>
          <w:sz w:val="20"/>
          <w:szCs w:val="20"/>
        </w:rPr>
        <w:sym w:font="Symbol" w:char="F044"/>
      </w:r>
      <w:r w:rsidR="00BD3566" w:rsidRPr="00BD3566">
        <w:rPr>
          <w:rFonts w:ascii="Arial" w:hAnsi="Arial" w:cs="Arial"/>
          <w:sz w:val="20"/>
          <w:szCs w:val="20"/>
        </w:rPr>
        <w:t>H = -411,2 KJ</w:t>
      </w:r>
    </w:p>
    <w:p w:rsidR="00BD3566" w:rsidRPr="00BD3566" w:rsidRDefault="00BD3566" w:rsidP="00BD3566">
      <w:pPr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>Nesse processo, quando há decomposição de 1,0 mol do sal, ocorre :</w:t>
      </w:r>
    </w:p>
    <w:p w:rsidR="00BD3566" w:rsidRPr="00161D16" w:rsidRDefault="00BD3566" w:rsidP="00BD356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 xml:space="preserve">liberação de 411,2 KJ </w:t>
      </w:r>
    </w:p>
    <w:p w:rsidR="00BD3566" w:rsidRPr="00161D16" w:rsidRDefault="00BD3566" w:rsidP="00BD356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Liberação de 205,6 KJ</w:t>
      </w:r>
    </w:p>
    <w:p w:rsidR="00BD3566" w:rsidRPr="00161D16" w:rsidRDefault="00BD3566" w:rsidP="00BD356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 xml:space="preserve">Absorção de 411,2 KJ </w:t>
      </w:r>
    </w:p>
    <w:p w:rsidR="00BD3566" w:rsidRPr="00BD3566" w:rsidRDefault="00BD3566" w:rsidP="00BD356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 xml:space="preserve">Liberação de 305,6 KJ </w:t>
      </w:r>
    </w:p>
    <w:p w:rsidR="00BD3566" w:rsidRPr="00BD3566" w:rsidRDefault="00BD3566" w:rsidP="00BD356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 xml:space="preserve">Absorção de 205,6 KJ  </w:t>
      </w:r>
    </w:p>
    <w:p w:rsidR="00055EAE" w:rsidRPr="00BD57D7" w:rsidRDefault="00055EAE" w:rsidP="00BD3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 </w:t>
      </w:r>
    </w:p>
    <w:p w:rsidR="00055EAE" w:rsidRPr="00F91602" w:rsidRDefault="00055EAE" w:rsidP="00055EAE">
      <w:pPr>
        <w:spacing w:after="0"/>
        <w:jc w:val="both"/>
        <w:rPr>
          <w:rFonts w:ascii="Arial" w:hAnsi="Arial" w:cs="Arial"/>
          <w:b/>
        </w:rPr>
      </w:pPr>
      <w:r w:rsidRPr="00F91602">
        <w:rPr>
          <w:rFonts w:ascii="Arial" w:hAnsi="Arial" w:cs="Arial"/>
          <w:b/>
        </w:rPr>
        <w:t>11</w:t>
      </w: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Uma sugestão para evitar contaminações em frutas e legumes pelo bacilo do cólera é deixá-los de molho em uma solução de </w:t>
      </w:r>
      <w:smartTag w:uri="urn:schemas-microsoft-com:office:smarttags" w:element="metricconverter">
        <w:smartTagPr>
          <w:attr w:name="ProductID" w:val="1 L"/>
        </w:smartTagPr>
        <w:r w:rsidRPr="005B3D58">
          <w:rPr>
            <w:rFonts w:ascii="Arial" w:eastAsia="Calibri" w:hAnsi="Arial" w:cs="Arial"/>
            <w:color w:val="1A171B"/>
            <w:sz w:val="20"/>
            <w:szCs w:val="20"/>
          </w:rPr>
          <w:t>1 L</w:t>
        </w:r>
      </w:smartTag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 de água com uma colher de sopa de água sanitária. O rótulo das embalagens de uma determinada água sanitária traz informações sobre a concentração de hipoclorito de sódio (NaClO). Considerando:</w:t>
      </w:r>
    </w:p>
    <w:p w:rsid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>uma concentração da NaClO de 37,25 g/L;</w:t>
      </w: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>a capacidade da colher de sopa (10 mL); e</w:t>
      </w: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um volume da solução do molho igual a </w:t>
      </w:r>
      <w:smartTag w:uri="urn:schemas-microsoft-com:office:smarttags" w:element="metricconverter">
        <w:smartTagPr>
          <w:attr w:name="ProductID" w:val="1 L"/>
        </w:smartTagPr>
        <w:r w:rsidRPr="005B3D58">
          <w:rPr>
            <w:rFonts w:ascii="Arial" w:eastAsia="Calibri" w:hAnsi="Arial" w:cs="Arial"/>
            <w:color w:val="1A171B"/>
            <w:sz w:val="20"/>
            <w:szCs w:val="20"/>
          </w:rPr>
          <w:t>1 L</w:t>
        </w:r>
      </w:smartTag>
      <w:r w:rsidRPr="005B3D58">
        <w:rPr>
          <w:rFonts w:ascii="Arial" w:eastAsia="Calibri" w:hAnsi="Arial" w:cs="Arial"/>
          <w:color w:val="1A171B"/>
          <w:sz w:val="20"/>
          <w:szCs w:val="20"/>
        </w:rPr>
        <w:t>;</w:t>
      </w:r>
    </w:p>
    <w:p w:rsid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>A alternativa que apresenta, em valores arredondados, a molaridade do molho, para evitar a cólera é:</w:t>
      </w:r>
    </w:p>
    <w:p w:rsid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</w:p>
    <w:p w:rsidR="005B3D58" w:rsidRPr="00161D16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 w:rsidRPr="00161D16">
        <w:rPr>
          <w:rFonts w:ascii="Arial" w:hAnsi="Arial" w:cs="Arial"/>
          <w:color w:val="1A171B"/>
          <w:sz w:val="20"/>
          <w:szCs w:val="20"/>
        </w:rPr>
        <w:t xml:space="preserve">a) 0,037 </w:t>
      </w:r>
    </w:p>
    <w:p w:rsidR="005B3D58" w:rsidRPr="00161D16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 w:rsidRPr="00161D16">
        <w:rPr>
          <w:rFonts w:ascii="Arial" w:hAnsi="Arial" w:cs="Arial"/>
          <w:color w:val="1A171B"/>
          <w:sz w:val="20"/>
          <w:szCs w:val="20"/>
        </w:rPr>
        <w:t xml:space="preserve">b) 0,005 </w:t>
      </w:r>
    </w:p>
    <w:p w:rsid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 w:rsidRPr="00161D16">
        <w:rPr>
          <w:rFonts w:ascii="Arial" w:eastAsia="Calibri" w:hAnsi="Arial" w:cs="Arial"/>
          <w:color w:val="1A171B"/>
          <w:sz w:val="20"/>
          <w:szCs w:val="20"/>
        </w:rPr>
        <w:t>c) 0,37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ab/>
      </w:r>
    </w:p>
    <w:p w:rsid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>
        <w:rPr>
          <w:rFonts w:ascii="Arial" w:hAnsi="Arial" w:cs="Arial"/>
          <w:color w:val="1A171B"/>
          <w:sz w:val="20"/>
          <w:szCs w:val="20"/>
        </w:rPr>
        <w:t xml:space="preserve">d) 3,7 </w:t>
      </w:r>
    </w:p>
    <w:p w:rsidR="005B3D58" w:rsidRPr="005B3D58" w:rsidRDefault="005B3D58" w:rsidP="005B3D5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>e) 5</w:t>
      </w:r>
    </w:p>
    <w:p w:rsidR="00055EAE" w:rsidRDefault="00055EAE" w:rsidP="005B3D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12</w:t>
      </w:r>
    </w:p>
    <w:p w:rsidR="00055EAE" w:rsidRDefault="005B3D58" w:rsidP="005B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FB1">
        <w:rPr>
          <w:rFonts w:ascii="Arial" w:eastAsia="Calibri" w:hAnsi="Arial" w:cs="Arial"/>
          <w:sz w:val="20"/>
          <w:szCs w:val="20"/>
        </w:rPr>
        <w:t xml:space="preserve">Uma mineradora de ouro, na Romênia, lançou </w:t>
      </w:r>
      <w:smartTag w:uri="urn:schemas-microsoft-com:office:smarttags" w:element="metricconverter">
        <w:smartTagPr>
          <w:attr w:name="ProductID" w:val="100.000 m3"/>
        </w:smartTagPr>
        <w:r w:rsidRPr="00364FB1">
          <w:rPr>
            <w:rFonts w:ascii="Arial" w:eastAsia="Calibri" w:hAnsi="Arial" w:cs="Arial"/>
            <w:sz w:val="20"/>
            <w:szCs w:val="20"/>
          </w:rPr>
          <w:t>100.000 m3</w:t>
        </w:r>
      </w:smartTag>
      <w:r w:rsidRPr="00364FB1">
        <w:rPr>
          <w:rFonts w:ascii="Arial" w:eastAsia="Calibri" w:hAnsi="Arial" w:cs="Arial"/>
          <w:sz w:val="20"/>
          <w:szCs w:val="20"/>
        </w:rPr>
        <w:t xml:space="preserve"> de água e lama contaminadas com cianeto, CN-, nas águas de um afluente do segundo maior rio da Hungria. A concentração de cianeto na água atingiu, então, o valor de 0,0012 mol/L. Essa concentração é muito mais alta que a concentração máxima de cianeto que ainda permite o consumo doméstico da água, igual a 0,01 mg/L. Considerando-se essas informações, para que essa água pudesse servir ao consumo doméstico, ela deveria ser diluída, aproximadamente,</w:t>
      </w:r>
    </w:p>
    <w:p w:rsidR="005B3D58" w:rsidRDefault="005B3D58" w:rsidP="00C82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8F7" w:rsidRPr="00161D16" w:rsidRDefault="00C828F7" w:rsidP="00C82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eastAsia="Calibri" w:hAnsi="Arial" w:cs="Arial"/>
          <w:sz w:val="20"/>
          <w:szCs w:val="20"/>
        </w:rPr>
        <w:t>a) 32000 vezes</w:t>
      </w:r>
      <w:r w:rsidRPr="00161D16">
        <w:rPr>
          <w:rFonts w:ascii="Arial" w:eastAsia="Calibri" w:hAnsi="Arial" w:cs="Arial"/>
          <w:sz w:val="20"/>
          <w:szCs w:val="20"/>
        </w:rPr>
        <w:tab/>
      </w:r>
      <w:r w:rsidRPr="00161D16">
        <w:rPr>
          <w:rFonts w:ascii="Arial" w:eastAsia="Calibri" w:hAnsi="Arial" w:cs="Arial"/>
          <w:sz w:val="20"/>
          <w:szCs w:val="20"/>
        </w:rPr>
        <w:tab/>
      </w:r>
    </w:p>
    <w:p w:rsidR="00C828F7" w:rsidRPr="00161D16" w:rsidRDefault="00C828F7" w:rsidP="00C82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eastAsia="Calibri" w:hAnsi="Arial" w:cs="Arial"/>
          <w:sz w:val="20"/>
          <w:szCs w:val="20"/>
        </w:rPr>
        <w:t>b) 3200 vezes</w:t>
      </w:r>
      <w:r w:rsidRPr="00161D16">
        <w:rPr>
          <w:rFonts w:ascii="Arial" w:eastAsia="Calibri" w:hAnsi="Arial" w:cs="Arial"/>
          <w:sz w:val="20"/>
          <w:szCs w:val="20"/>
        </w:rPr>
        <w:tab/>
      </w:r>
      <w:r w:rsidRPr="00161D16">
        <w:rPr>
          <w:rFonts w:ascii="Arial" w:eastAsia="Calibri" w:hAnsi="Arial" w:cs="Arial"/>
          <w:sz w:val="20"/>
          <w:szCs w:val="20"/>
        </w:rPr>
        <w:tab/>
      </w:r>
    </w:p>
    <w:p w:rsidR="00C828F7" w:rsidRDefault="00C828F7" w:rsidP="00C82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eastAsia="Calibri" w:hAnsi="Arial" w:cs="Arial"/>
          <w:sz w:val="20"/>
          <w:szCs w:val="20"/>
        </w:rPr>
        <w:t>c</w:t>
      </w:r>
      <w:r w:rsidRPr="00364FB1">
        <w:rPr>
          <w:rFonts w:ascii="Arial" w:eastAsia="Calibri" w:hAnsi="Arial" w:cs="Arial"/>
          <w:sz w:val="20"/>
          <w:szCs w:val="20"/>
        </w:rPr>
        <w:t>) 320 vezes</w:t>
      </w:r>
      <w:r w:rsidRPr="00364FB1">
        <w:rPr>
          <w:rFonts w:ascii="Arial" w:eastAsia="Calibri" w:hAnsi="Arial" w:cs="Arial"/>
          <w:sz w:val="20"/>
          <w:szCs w:val="20"/>
        </w:rPr>
        <w:tab/>
      </w:r>
      <w:r w:rsidRPr="00364FB1">
        <w:rPr>
          <w:rFonts w:ascii="Arial" w:eastAsia="Calibri" w:hAnsi="Arial" w:cs="Arial"/>
          <w:sz w:val="20"/>
          <w:szCs w:val="20"/>
        </w:rPr>
        <w:tab/>
      </w:r>
    </w:p>
    <w:p w:rsidR="00C828F7" w:rsidRDefault="00C828F7" w:rsidP="00C828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4FB1">
        <w:rPr>
          <w:rFonts w:ascii="Arial" w:eastAsia="Calibri" w:hAnsi="Arial" w:cs="Arial"/>
          <w:sz w:val="20"/>
          <w:szCs w:val="20"/>
        </w:rPr>
        <w:t>d) 32 vezes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28F7" w:rsidRPr="00364FB1" w:rsidRDefault="00C828F7" w:rsidP="00C828F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3,2 vezes</w:t>
      </w:r>
    </w:p>
    <w:p w:rsidR="005B3D58" w:rsidRPr="00C87401" w:rsidRDefault="005B3D58" w:rsidP="00C82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EAE" w:rsidRPr="00C828F7" w:rsidRDefault="00055EAE" w:rsidP="00C828F7">
      <w:pPr>
        <w:pStyle w:val="Pargrafoda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8F7" w:rsidRDefault="00C828F7" w:rsidP="00C828F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Na dissociação térmica do trióxido de enxofre o equilíbrio é alcançado quando se acham presentes 15 mols de </w:t>
      </w:r>
      <w:r w:rsidRPr="00C828F7">
        <w:rPr>
          <w:rFonts w:ascii="Arial" w:hAnsi="Arial" w:cs="Arial"/>
          <w:color w:val="000000" w:themeColor="text1"/>
          <w:position w:val="-10"/>
          <w:sz w:val="20"/>
          <w:szCs w:val="20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16" o:title=""/>
          </v:shape>
          <o:OLEObject Type="Embed" ProgID="Equation.2" ShapeID="_x0000_i1025" DrawAspect="Content" ObjectID="_1438224952" r:id="rId17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, 10 mols </w:t>
      </w:r>
      <w:r w:rsidRPr="00C828F7">
        <w:rPr>
          <w:rFonts w:ascii="Arial" w:hAnsi="Arial" w:cs="Arial"/>
          <w:color w:val="000000" w:themeColor="text1"/>
          <w:position w:val="-10"/>
          <w:sz w:val="20"/>
          <w:szCs w:val="20"/>
        </w:rPr>
        <w:object w:dxaOrig="279" w:dyaOrig="300">
          <v:shape id="_x0000_i1026" type="#_x0000_t75" style="width:14.25pt;height:15pt" o:ole="">
            <v:imagedata r:id="rId18" o:title=""/>
          </v:shape>
          <o:OLEObject Type="Embed" ProgID="Equation.2" ShapeID="_x0000_i1026" DrawAspect="Content" ObjectID="_1438224953" r:id="rId19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 e 10 mols de </w:t>
      </w:r>
      <w:r w:rsidRPr="00C828F7">
        <w:rPr>
          <w:rFonts w:ascii="Arial" w:hAnsi="Arial" w:cs="Arial"/>
          <w:color w:val="000000" w:themeColor="text1"/>
          <w:position w:val="-10"/>
          <w:sz w:val="20"/>
          <w:szCs w:val="20"/>
        </w:rPr>
        <w:object w:dxaOrig="400" w:dyaOrig="300">
          <v:shape id="_x0000_i1027" type="#_x0000_t75" style="width:20.25pt;height:15pt" o:ole="">
            <v:imagedata r:id="rId20" o:title=""/>
          </v:shape>
          <o:OLEObject Type="Embed" ProgID="Equation.2" ShapeID="_x0000_i1027" DrawAspect="Content" ObjectID="_1438224954" r:id="rId21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>, encerrados num recipientes de 5</w:t>
      </w:r>
      <w:r w:rsidRPr="00C828F7">
        <w:rPr>
          <w:rFonts w:ascii="Arial" w:hAnsi="Arial" w:cs="Arial"/>
          <w:color w:val="000000" w:themeColor="text1"/>
          <w:position w:val="-6"/>
          <w:sz w:val="20"/>
          <w:szCs w:val="20"/>
        </w:rPr>
        <w:object w:dxaOrig="173" w:dyaOrig="240">
          <v:shape id="_x0000_i1028" type="#_x0000_t75" style="width:9pt;height:12pt" o:ole="">
            <v:imagedata r:id="rId22" o:title=""/>
          </v:shape>
          <o:OLEObject Type="Embed" ProgID="Equation.2" ShapeID="_x0000_i1028" DrawAspect="Content" ObjectID="_1438224955" r:id="rId23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 de volume. Qual é o valor da constante de equilíbrio da dissociação?</w:t>
      </w:r>
    </w:p>
    <w:p w:rsidR="00C828F7" w:rsidRDefault="00C828F7" w:rsidP="00C828F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Dados: </w:t>
      </w:r>
    </w:p>
    <w:p w:rsidR="00C828F7" w:rsidRPr="00161D16" w:rsidRDefault="00C828F7" w:rsidP="00C828F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1D16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1D16">
        <w:rPr>
          <w:position w:val="-10"/>
        </w:rPr>
        <w:object w:dxaOrig="400" w:dyaOrig="300">
          <v:shape id="_x0000_i1029" type="#_x0000_t75" style="width:20.25pt;height:15pt" o:ole="">
            <v:imagedata r:id="rId20" o:title=""/>
          </v:shape>
          <o:OLEObject Type="Embed" ProgID="Equation.2" ShapeID="_x0000_i1029" DrawAspect="Content" ObjectID="_1438224956" r:id="rId24"/>
        </w:object>
      </w:r>
      <w:r w:rsidRPr="00161D16">
        <w:rPr>
          <w:noProof/>
          <w:position w:val="-10"/>
          <w:lang w:eastAsia="pt-BR"/>
        </w:rPr>
        <w:drawing>
          <wp:inline distT="0" distB="0" distL="0" distR="0">
            <wp:extent cx="323850" cy="200025"/>
            <wp:effectExtent l="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D16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1D16">
        <w:rPr>
          <w:position w:val="-10"/>
        </w:rPr>
        <w:object w:dxaOrig="400" w:dyaOrig="300">
          <v:shape id="_x0000_i1030" type="#_x0000_t75" style="width:20.25pt;height:15pt" o:ole="">
            <v:imagedata r:id="rId16" o:title=""/>
          </v:shape>
          <o:OLEObject Type="Embed" ProgID="Equation.2" ShapeID="_x0000_i1030" DrawAspect="Content" ObjectID="_1438224957" r:id="rId26"/>
        </w:object>
      </w:r>
      <w:r w:rsidRPr="00161D16">
        <w:rPr>
          <w:rFonts w:ascii="Arial" w:hAnsi="Arial" w:cs="Arial"/>
          <w:color w:val="000000" w:themeColor="text1"/>
          <w:sz w:val="20"/>
          <w:szCs w:val="20"/>
        </w:rPr>
        <w:t>+</w:t>
      </w:r>
      <w:r w:rsidRPr="00161D16">
        <w:rPr>
          <w:position w:val="-10"/>
        </w:rPr>
        <w:object w:dxaOrig="279" w:dyaOrig="300">
          <v:shape id="_x0000_i1031" type="#_x0000_t75" style="width:14.25pt;height:15pt" o:ole="">
            <v:imagedata r:id="rId18" o:title=""/>
          </v:shape>
          <o:OLEObject Type="Embed" ProgID="Equation.2" ShapeID="_x0000_i1031" DrawAspect="Content" ObjectID="_1438224958" r:id="rId27"/>
        </w:object>
      </w:r>
    </w:p>
    <w:p w:rsidR="00C828F7" w:rsidRPr="00161D16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828F7" w:rsidRPr="00161D16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61D16">
        <w:rPr>
          <w:rFonts w:ascii="Arial" w:hAnsi="Arial" w:cs="Arial"/>
          <w:color w:val="000000" w:themeColor="text1"/>
          <w:sz w:val="20"/>
          <w:szCs w:val="20"/>
        </w:rPr>
        <w:t>(a) 4,5 mols/</w:t>
      </w:r>
      <w:r w:rsidRPr="00161D16">
        <w:rPr>
          <w:rFonts w:ascii="Arial" w:hAnsi="Arial" w:cs="Arial"/>
          <w:color w:val="000000" w:themeColor="text1"/>
          <w:position w:val="-6"/>
          <w:sz w:val="20"/>
          <w:szCs w:val="20"/>
        </w:rPr>
        <w:object w:dxaOrig="173" w:dyaOrig="240">
          <v:shape id="_x0000_i1032" type="#_x0000_t75" style="width:9pt;height:12pt" o:ole="">
            <v:imagedata r:id="rId22" o:title=""/>
          </v:shape>
          <o:OLEObject Type="Embed" ProgID="Equation.2" ShapeID="_x0000_i1032" DrawAspect="Content" ObjectID="_1438224959" r:id="rId28"/>
        </w:object>
      </w:r>
      <w:r w:rsidRPr="00161D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28F7" w:rsidRPr="00C828F7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61D16">
        <w:rPr>
          <w:rFonts w:ascii="Arial" w:hAnsi="Arial" w:cs="Arial"/>
          <w:color w:val="000000" w:themeColor="text1"/>
          <w:sz w:val="20"/>
          <w:szCs w:val="20"/>
        </w:rPr>
        <w:t>b) 4</w:t>
      </w:r>
      <w:r w:rsidRPr="00C828F7">
        <w:rPr>
          <w:rFonts w:ascii="Arial" w:hAnsi="Arial" w:cs="Arial"/>
          <w:color w:val="000000" w:themeColor="text1"/>
          <w:sz w:val="20"/>
          <w:szCs w:val="20"/>
        </w:rPr>
        <w:t>,4</w:t>
      </w:r>
      <w:r w:rsidRPr="00C828F7">
        <w:rPr>
          <w:rFonts w:ascii="Arial" w:hAnsi="Arial" w:cs="Arial"/>
          <w:snapToGrid w:val="0"/>
          <w:color w:val="000000" w:themeColor="text1"/>
          <w:position w:val="-4"/>
          <w:sz w:val="20"/>
          <w:szCs w:val="20"/>
        </w:rPr>
        <w:object w:dxaOrig="160" w:dyaOrig="180">
          <v:shape id="_x0000_i1033" type="#_x0000_t75" style="width:8.25pt;height:9pt" o:ole="" fillcolor="window">
            <v:imagedata r:id="rId29" o:title=""/>
          </v:shape>
          <o:OLEObject Type="Embed" ProgID="Equation.3" ShapeID="_x0000_i1033" DrawAspect="Content" ObjectID="_1438224960" r:id="rId30"/>
        </w:object>
      </w:r>
      <w:r w:rsidRPr="00C828F7">
        <w:rPr>
          <w:rFonts w:ascii="Arial" w:hAnsi="Arial" w:cs="Arial"/>
          <w:snapToGrid w:val="0"/>
          <w:color w:val="000000" w:themeColor="text1"/>
          <w:position w:val="-4"/>
          <w:sz w:val="20"/>
          <w:szCs w:val="20"/>
        </w:rPr>
        <w:object w:dxaOrig="400" w:dyaOrig="240">
          <v:shape id="_x0000_i1034" type="#_x0000_t75" style="width:20.25pt;height:12pt" o:ole="">
            <v:imagedata r:id="rId31" o:title=""/>
          </v:shape>
          <o:OLEObject Type="Embed" ProgID="Equation.2" ShapeID="_x0000_i1034" DrawAspect="Content" ObjectID="_1438224961" r:id="rId32"/>
        </w:object>
      </w:r>
      <w:r w:rsidRPr="00C828F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mol/</w:t>
      </w:r>
      <w:r w:rsidRPr="00C828F7">
        <w:rPr>
          <w:rFonts w:ascii="Arial" w:hAnsi="Arial" w:cs="Arial"/>
          <w:snapToGrid w:val="0"/>
          <w:color w:val="000000" w:themeColor="text1"/>
          <w:position w:val="-6"/>
          <w:sz w:val="20"/>
          <w:szCs w:val="20"/>
        </w:rPr>
        <w:object w:dxaOrig="173" w:dyaOrig="240">
          <v:shape id="_x0000_i1035" type="#_x0000_t75" style="width:9pt;height:12pt" o:ole="">
            <v:imagedata r:id="rId22" o:title=""/>
          </v:shape>
          <o:OLEObject Type="Embed" ProgID="Equation.2" ShapeID="_x0000_i1035" DrawAspect="Content" ObjectID="_1438224962" r:id="rId33"/>
        </w:object>
      </w:r>
      <w:r w:rsidRPr="00C828F7">
        <w:rPr>
          <w:rFonts w:ascii="Arial" w:hAnsi="Arial" w:cs="Arial"/>
          <w:snapToGrid w:val="0"/>
          <w:color w:val="000000" w:themeColor="text1"/>
          <w:sz w:val="20"/>
          <w:szCs w:val="20"/>
        </w:rPr>
        <w:t>.</w:t>
      </w:r>
    </w:p>
    <w:p w:rsidR="00C828F7" w:rsidRPr="00C828F7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828F7">
        <w:rPr>
          <w:rFonts w:ascii="Arial" w:hAnsi="Arial" w:cs="Arial"/>
          <w:color w:val="000000" w:themeColor="text1"/>
          <w:sz w:val="20"/>
          <w:szCs w:val="20"/>
        </w:rPr>
        <w:t>(c) 22,5 mols/</w:t>
      </w:r>
      <w:r w:rsidRPr="00C828F7">
        <w:rPr>
          <w:rFonts w:ascii="Arial" w:hAnsi="Arial" w:cs="Arial"/>
          <w:color w:val="000000" w:themeColor="text1"/>
          <w:position w:val="-6"/>
          <w:sz w:val="20"/>
          <w:szCs w:val="20"/>
        </w:rPr>
        <w:object w:dxaOrig="173" w:dyaOrig="240">
          <v:shape id="_x0000_i1036" type="#_x0000_t75" style="width:9pt;height:12pt" o:ole="">
            <v:imagedata r:id="rId22" o:title=""/>
          </v:shape>
          <o:OLEObject Type="Embed" ProgID="Equation.2" ShapeID="_x0000_i1036" DrawAspect="Content" ObjectID="_1438224963" r:id="rId34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828F7" w:rsidRPr="00C828F7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828F7">
        <w:rPr>
          <w:rFonts w:ascii="Arial" w:hAnsi="Arial" w:cs="Arial"/>
          <w:color w:val="000000" w:themeColor="text1"/>
          <w:sz w:val="20"/>
          <w:szCs w:val="20"/>
        </w:rPr>
        <w:t>(d) 2,2</w:t>
      </w:r>
      <w:r w:rsidRPr="00C828F7">
        <w:rPr>
          <w:rFonts w:ascii="Arial" w:hAnsi="Arial" w:cs="Arial"/>
          <w:snapToGrid w:val="0"/>
          <w:color w:val="000000" w:themeColor="text1"/>
          <w:position w:val="-4"/>
          <w:sz w:val="20"/>
          <w:szCs w:val="20"/>
        </w:rPr>
        <w:object w:dxaOrig="160" w:dyaOrig="180">
          <v:shape id="_x0000_i1037" type="#_x0000_t75" style="width:8.25pt;height:9pt" o:ole="" fillcolor="window">
            <v:imagedata r:id="rId29" o:title=""/>
          </v:shape>
          <o:OLEObject Type="Embed" ProgID="Equation.3" ShapeID="_x0000_i1037" DrawAspect="Content" ObjectID="_1438224964" r:id="rId35"/>
        </w:object>
      </w:r>
      <w:r w:rsidRPr="00C828F7">
        <w:rPr>
          <w:rFonts w:ascii="Arial" w:hAnsi="Arial" w:cs="Arial"/>
          <w:color w:val="000000" w:themeColor="text1"/>
          <w:position w:val="-4"/>
          <w:sz w:val="20"/>
          <w:szCs w:val="20"/>
        </w:rPr>
        <w:object w:dxaOrig="380" w:dyaOrig="240">
          <v:shape id="_x0000_i1038" type="#_x0000_t75" style="width:18.75pt;height:12pt" o:ole="">
            <v:imagedata r:id="rId36" o:title=""/>
          </v:shape>
          <o:OLEObject Type="Embed" ProgID="Equation.2" ShapeID="_x0000_i1038" DrawAspect="Content" ObjectID="_1438224965" r:id="rId37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 xml:space="preserve"> mol/</w:t>
      </w:r>
      <w:r w:rsidRPr="00C828F7">
        <w:rPr>
          <w:rFonts w:ascii="Arial" w:hAnsi="Arial" w:cs="Arial"/>
          <w:color w:val="000000" w:themeColor="text1"/>
          <w:position w:val="-6"/>
          <w:sz w:val="20"/>
          <w:szCs w:val="20"/>
        </w:rPr>
        <w:object w:dxaOrig="173" w:dyaOrig="240">
          <v:shape id="_x0000_i1039" type="#_x0000_t75" style="width:9pt;height:12pt" o:ole="">
            <v:imagedata r:id="rId22" o:title=""/>
          </v:shape>
          <o:OLEObject Type="Embed" ProgID="Equation.2" ShapeID="_x0000_i1039" DrawAspect="Content" ObjectID="_1438224966" r:id="rId38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55EAE" w:rsidRPr="00C828F7" w:rsidRDefault="00C828F7" w:rsidP="00C828F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828F7">
        <w:rPr>
          <w:rFonts w:ascii="Arial" w:hAnsi="Arial" w:cs="Arial"/>
          <w:color w:val="000000" w:themeColor="text1"/>
          <w:sz w:val="20"/>
          <w:szCs w:val="20"/>
        </w:rPr>
        <w:t>(e) 3,0 mols/</w:t>
      </w:r>
      <w:r w:rsidRPr="00C828F7">
        <w:rPr>
          <w:rFonts w:ascii="Arial" w:hAnsi="Arial" w:cs="Arial"/>
          <w:color w:val="000000" w:themeColor="text1"/>
          <w:position w:val="-6"/>
          <w:sz w:val="20"/>
          <w:szCs w:val="20"/>
        </w:rPr>
        <w:object w:dxaOrig="173" w:dyaOrig="240">
          <v:shape id="_x0000_i1040" type="#_x0000_t75" style="width:9pt;height:12pt" o:ole="">
            <v:imagedata r:id="rId22" o:title=""/>
          </v:shape>
          <o:OLEObject Type="Embed" ProgID="Equation.2" ShapeID="_x0000_i1040" DrawAspect="Content" ObjectID="_1438224967" r:id="rId39"/>
        </w:object>
      </w:r>
      <w:r w:rsidRPr="00C828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55EAE" w:rsidRDefault="00055EAE" w:rsidP="00C828F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28F7" w:rsidRDefault="00C828F7" w:rsidP="00C828F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828F7" w:rsidRPr="00C828F7" w:rsidRDefault="00C828F7" w:rsidP="00C828F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55EAE" w:rsidRPr="00A542A3" w:rsidRDefault="00055EAE" w:rsidP="00C828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 xml:space="preserve">14 </w:t>
      </w:r>
    </w:p>
    <w:p w:rsidR="00C828F7" w:rsidRPr="00161D16" w:rsidRDefault="00C828F7" w:rsidP="00320F9C">
      <w:pPr>
        <w:pStyle w:val="Default"/>
        <w:jc w:val="both"/>
        <w:rPr>
          <w:rFonts w:eastAsiaTheme="minorHAnsi"/>
          <w:sz w:val="20"/>
          <w:szCs w:val="20"/>
          <w:lang w:eastAsia="en-US"/>
        </w:rPr>
      </w:pPr>
      <w:r w:rsidRPr="00320F9C">
        <w:rPr>
          <w:sz w:val="20"/>
          <w:szCs w:val="20"/>
        </w:rPr>
        <w:t xml:space="preserve"> </w:t>
      </w:r>
      <w:r w:rsidRPr="00161D16">
        <w:rPr>
          <w:rFonts w:eastAsiaTheme="minorHAnsi"/>
          <w:sz w:val="20"/>
          <w:szCs w:val="20"/>
          <w:lang w:eastAsia="en-US"/>
        </w:rPr>
        <w:t>Os compostos cianeto de sódio (NaCN), cloreto de zinco (ZnC</w:t>
      </w:r>
      <w:r w:rsidRPr="00161D16">
        <w:rPr>
          <w:rFonts w:eastAsiaTheme="minorHAnsi"/>
          <w:i/>
          <w:iCs/>
          <w:sz w:val="20"/>
          <w:szCs w:val="20"/>
          <w:lang w:eastAsia="en-US"/>
        </w:rPr>
        <w:t>l</w:t>
      </w:r>
      <w:r w:rsidRPr="00161D16">
        <w:rPr>
          <w:rFonts w:eastAsiaTheme="minorHAnsi"/>
          <w:sz w:val="20"/>
          <w:szCs w:val="20"/>
          <w:lang w:eastAsia="en-US"/>
        </w:rPr>
        <w:t>2), sulfato de sódio (Na2SO4) e cloreto de amônio (NH4C</w:t>
      </w:r>
      <w:r w:rsidRPr="00161D16">
        <w:rPr>
          <w:rFonts w:eastAsiaTheme="minorHAnsi"/>
          <w:i/>
          <w:iCs/>
          <w:sz w:val="20"/>
          <w:szCs w:val="20"/>
          <w:lang w:eastAsia="en-US"/>
        </w:rPr>
        <w:t>l</w:t>
      </w:r>
      <w:r w:rsidRPr="00161D16">
        <w:rPr>
          <w:rFonts w:eastAsiaTheme="minorHAnsi"/>
          <w:sz w:val="20"/>
          <w:szCs w:val="20"/>
          <w:lang w:eastAsia="en-US"/>
        </w:rPr>
        <w:t xml:space="preserve">), quando dissolvidos em água, tornam o meio respectivamente: </w:t>
      </w:r>
    </w:p>
    <w:p w:rsidR="00320F9C" w:rsidRPr="00161D16" w:rsidRDefault="00320F9C" w:rsidP="00320F9C">
      <w:pPr>
        <w:pStyle w:val="Default"/>
        <w:jc w:val="both"/>
        <w:rPr>
          <w:rFonts w:eastAsiaTheme="minorHAnsi"/>
          <w:sz w:val="20"/>
          <w:szCs w:val="20"/>
          <w:lang w:eastAsia="en-US"/>
        </w:rPr>
      </w:pPr>
    </w:p>
    <w:p w:rsidR="00C828F7" w:rsidRPr="00161D16" w:rsidRDefault="00C828F7" w:rsidP="00320F9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a) ácido, básico, neutro, ácido. </w:t>
      </w:r>
    </w:p>
    <w:p w:rsidR="00C828F7" w:rsidRPr="00161D16" w:rsidRDefault="00C828F7" w:rsidP="00320F9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b) básico, neutro, ácido, ácido. </w:t>
      </w:r>
    </w:p>
    <w:p w:rsidR="00C828F7" w:rsidRPr="00161D16" w:rsidRDefault="00C828F7" w:rsidP="00320F9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c) básico, ácido, neutro, ácido. </w:t>
      </w:r>
    </w:p>
    <w:p w:rsidR="00C828F7" w:rsidRPr="00161D16" w:rsidRDefault="00C828F7" w:rsidP="00320F9C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 xml:space="preserve">d) ácido, neutro, básico, básico. </w:t>
      </w:r>
    </w:p>
    <w:p w:rsidR="00C828F7" w:rsidRPr="00C828F7" w:rsidRDefault="00C828F7" w:rsidP="003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1D16">
        <w:rPr>
          <w:rFonts w:ascii="Arial" w:hAnsi="Arial" w:cs="Arial"/>
          <w:color w:val="000000"/>
          <w:sz w:val="20"/>
          <w:szCs w:val="20"/>
        </w:rPr>
        <w:t>e) básico, ácido, ácido, neutro.</w:t>
      </w:r>
      <w:r w:rsidRPr="00C828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55EAE" w:rsidRPr="00320F9C" w:rsidRDefault="00055EAE" w:rsidP="00320F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A542A3" w:rsidRDefault="00055EAE" w:rsidP="00055E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 xml:space="preserve">15 </w:t>
      </w:r>
    </w:p>
    <w:p w:rsidR="00320F9C" w:rsidRDefault="00320F9C" w:rsidP="003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pH de uma solução que contém 2,7g de ácido cianídrico (Ka = 7,0.10-10) e 0,65g de cianeto de potássio por litro é: </w:t>
      </w:r>
    </w:p>
    <w:p w:rsidR="00320F9C" w:rsidRDefault="00320F9C" w:rsidP="003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Dado: log 7 = 0,85</w:t>
      </w:r>
    </w:p>
    <w:p w:rsidR="00320F9C" w:rsidRDefault="00320F9C" w:rsidP="0032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F9C" w:rsidRDefault="00320F9C" w:rsidP="0032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9,15 </w:t>
      </w:r>
    </w:p>
    <w:p w:rsidR="00320F9C" w:rsidRDefault="00320F9C" w:rsidP="0032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4,85</w:t>
      </w:r>
    </w:p>
    <w:p w:rsidR="00320F9C" w:rsidRPr="00161D16" w:rsidRDefault="00320F9C" w:rsidP="0032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c) 8,15</w:t>
      </w:r>
    </w:p>
    <w:p w:rsidR="00055EAE" w:rsidRPr="00161D16" w:rsidRDefault="00320F9C" w:rsidP="00320F9C">
      <w:p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d) 3,85</w:t>
      </w:r>
      <w:r w:rsidR="00055EAE" w:rsidRPr="00161D16">
        <w:rPr>
          <w:rFonts w:ascii="Arial" w:hAnsi="Arial" w:cs="Arial"/>
          <w:sz w:val="20"/>
          <w:szCs w:val="20"/>
        </w:rPr>
        <w:t>.</w:t>
      </w:r>
    </w:p>
    <w:p w:rsidR="00320F9C" w:rsidRPr="00891F4A" w:rsidRDefault="00320F9C" w:rsidP="00320F9C">
      <w:p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1D16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10,15</w:t>
      </w:r>
    </w:p>
    <w:p w:rsidR="00055EAE" w:rsidRPr="00891F4A" w:rsidRDefault="00055EAE" w:rsidP="00055EAE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891F4A" w:rsidRDefault="00055EAE" w:rsidP="00055E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055EAE" w:rsidRPr="00F91602" w:rsidRDefault="00055EAE" w:rsidP="00055EAE">
      <w:pPr>
        <w:spacing w:after="0"/>
        <w:rPr>
          <w:rFonts w:ascii="Arial" w:hAnsi="Arial" w:cs="Arial"/>
          <w:sz w:val="20"/>
          <w:szCs w:val="20"/>
        </w:rPr>
      </w:pPr>
    </w:p>
    <w:p w:rsidR="006C5BD3" w:rsidRPr="00C459E3" w:rsidRDefault="006C5BD3" w:rsidP="0005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C5BD3" w:rsidRPr="00C459E3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F9" w:rsidRDefault="008B6BF9" w:rsidP="001E6458">
      <w:pPr>
        <w:spacing w:after="0" w:line="240" w:lineRule="auto"/>
      </w:pPr>
      <w:r>
        <w:separator/>
      </w:r>
    </w:p>
  </w:endnote>
  <w:endnote w:type="continuationSeparator" w:id="1">
    <w:p w:rsidR="008B6BF9" w:rsidRDefault="008B6BF9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A61DDC" w:rsidP="0026384F">
    <w:pPr>
      <w:spacing w:before="80" w:line="240" w:lineRule="auto"/>
    </w:pPr>
    <w:r w:rsidRPr="00A61DDC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A61DDC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161D16" w:rsidRPr="00161D16">
                    <w:rPr>
                      <w:b/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F9" w:rsidRDefault="008B6BF9" w:rsidP="001E6458">
      <w:pPr>
        <w:spacing w:after="0" w:line="240" w:lineRule="auto"/>
      </w:pPr>
      <w:r>
        <w:separator/>
      </w:r>
    </w:p>
  </w:footnote>
  <w:footnote w:type="continuationSeparator" w:id="1">
    <w:p w:rsidR="008B6BF9" w:rsidRDefault="008B6BF9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D9215E">
          <w:rPr>
            <w:rFonts w:eastAsiaTheme="majorEastAsia" w:cstheme="majorBidi"/>
          </w:rPr>
          <w:t>3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AE0"/>
    <w:multiLevelType w:val="hybridMultilevel"/>
    <w:tmpl w:val="C12E8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B06"/>
    <w:multiLevelType w:val="hybridMultilevel"/>
    <w:tmpl w:val="254A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E82"/>
    <w:multiLevelType w:val="hybridMultilevel"/>
    <w:tmpl w:val="2B548430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A7FC8"/>
    <w:multiLevelType w:val="hybridMultilevel"/>
    <w:tmpl w:val="E76CD208"/>
    <w:lvl w:ilvl="0" w:tplc="5DFE70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63F0"/>
    <w:multiLevelType w:val="hybridMultilevel"/>
    <w:tmpl w:val="E75C37B6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64C"/>
    <w:multiLevelType w:val="hybridMultilevel"/>
    <w:tmpl w:val="80F25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0D81"/>
    <w:multiLevelType w:val="hybridMultilevel"/>
    <w:tmpl w:val="D9F88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0C2F"/>
    <w:multiLevelType w:val="hybridMultilevel"/>
    <w:tmpl w:val="D5EC7B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C0348"/>
    <w:multiLevelType w:val="hybridMultilevel"/>
    <w:tmpl w:val="AA18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113DA"/>
    <w:multiLevelType w:val="hybridMultilevel"/>
    <w:tmpl w:val="C6FE9E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51ED6"/>
    <w:multiLevelType w:val="hybridMultilevel"/>
    <w:tmpl w:val="65760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A69A3"/>
    <w:multiLevelType w:val="hybridMultilevel"/>
    <w:tmpl w:val="BF4E9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1B3BF0"/>
    <w:multiLevelType w:val="hybridMultilevel"/>
    <w:tmpl w:val="F72A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6081F"/>
    <w:multiLevelType w:val="hybridMultilevel"/>
    <w:tmpl w:val="E9180494"/>
    <w:lvl w:ilvl="0" w:tplc="1AA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A542D"/>
    <w:multiLevelType w:val="hybridMultilevel"/>
    <w:tmpl w:val="69C64432"/>
    <w:lvl w:ilvl="0" w:tplc="D52C8E1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82218"/>
    <w:multiLevelType w:val="singleLevel"/>
    <w:tmpl w:val="4CE445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C41999"/>
    <w:multiLevelType w:val="hybridMultilevel"/>
    <w:tmpl w:val="85244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4"/>
  </w:num>
  <w:num w:numId="5">
    <w:abstractNumId w:val="18"/>
  </w:num>
  <w:num w:numId="6">
    <w:abstractNumId w:val="25"/>
  </w:num>
  <w:num w:numId="7">
    <w:abstractNumId w:val="26"/>
  </w:num>
  <w:num w:numId="8">
    <w:abstractNumId w:val="16"/>
  </w:num>
  <w:num w:numId="9">
    <w:abstractNumId w:val="7"/>
  </w:num>
  <w:num w:numId="10">
    <w:abstractNumId w:val="19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2"/>
  </w:num>
  <w:num w:numId="17">
    <w:abstractNumId w:val="27"/>
  </w:num>
  <w:num w:numId="18">
    <w:abstractNumId w:val="1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4"/>
  </w:num>
  <w:num w:numId="24">
    <w:abstractNumId w:val="6"/>
  </w:num>
  <w:num w:numId="25">
    <w:abstractNumId w:val="12"/>
  </w:num>
  <w:num w:numId="26">
    <w:abstractNumId w:val="21"/>
  </w:num>
  <w:num w:numId="27">
    <w:abstractNumId w:val="23"/>
  </w:num>
  <w:num w:numId="28">
    <w:abstractNumId w:val="14"/>
  </w:num>
  <w:num w:numId="29">
    <w:abstractNumId w:val="9"/>
  </w:num>
  <w:num w:numId="30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3511A"/>
    <w:rsid w:val="000375F5"/>
    <w:rsid w:val="00055EAE"/>
    <w:rsid w:val="00057764"/>
    <w:rsid w:val="00075AA6"/>
    <w:rsid w:val="000A3928"/>
    <w:rsid w:val="000A4126"/>
    <w:rsid w:val="000A4263"/>
    <w:rsid w:val="000B5F7B"/>
    <w:rsid w:val="000C4292"/>
    <w:rsid w:val="000C656A"/>
    <w:rsid w:val="000D6361"/>
    <w:rsid w:val="000D695F"/>
    <w:rsid w:val="000F0E85"/>
    <w:rsid w:val="00104D80"/>
    <w:rsid w:val="00115F7D"/>
    <w:rsid w:val="001502A8"/>
    <w:rsid w:val="00155572"/>
    <w:rsid w:val="0015616F"/>
    <w:rsid w:val="00161D16"/>
    <w:rsid w:val="00162464"/>
    <w:rsid w:val="0017492F"/>
    <w:rsid w:val="00184947"/>
    <w:rsid w:val="001932B5"/>
    <w:rsid w:val="001B6046"/>
    <w:rsid w:val="001D2E28"/>
    <w:rsid w:val="001E164F"/>
    <w:rsid w:val="001E4A35"/>
    <w:rsid w:val="001E6458"/>
    <w:rsid w:val="001F2E77"/>
    <w:rsid w:val="00222DA9"/>
    <w:rsid w:val="00227B0C"/>
    <w:rsid w:val="00242826"/>
    <w:rsid w:val="00246123"/>
    <w:rsid w:val="00247F7F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36A9"/>
    <w:rsid w:val="002D5F3C"/>
    <w:rsid w:val="002D71D6"/>
    <w:rsid w:val="002E1CF4"/>
    <w:rsid w:val="003036A4"/>
    <w:rsid w:val="0030388F"/>
    <w:rsid w:val="00314288"/>
    <w:rsid w:val="00317BAD"/>
    <w:rsid w:val="00320F9C"/>
    <w:rsid w:val="0035505B"/>
    <w:rsid w:val="00367CC9"/>
    <w:rsid w:val="00377A60"/>
    <w:rsid w:val="00385B2E"/>
    <w:rsid w:val="0038757D"/>
    <w:rsid w:val="00391B72"/>
    <w:rsid w:val="003977E1"/>
    <w:rsid w:val="003A2925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57A14"/>
    <w:rsid w:val="00476918"/>
    <w:rsid w:val="00490376"/>
    <w:rsid w:val="00493133"/>
    <w:rsid w:val="004950D2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4FD6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B3D58"/>
    <w:rsid w:val="005D184B"/>
    <w:rsid w:val="005E2FB1"/>
    <w:rsid w:val="005F33FA"/>
    <w:rsid w:val="005F4645"/>
    <w:rsid w:val="006013D3"/>
    <w:rsid w:val="006016B8"/>
    <w:rsid w:val="00623386"/>
    <w:rsid w:val="006241B3"/>
    <w:rsid w:val="006327EA"/>
    <w:rsid w:val="00636AEE"/>
    <w:rsid w:val="006467D4"/>
    <w:rsid w:val="00646B35"/>
    <w:rsid w:val="00662408"/>
    <w:rsid w:val="006A2270"/>
    <w:rsid w:val="006A6095"/>
    <w:rsid w:val="006B7B2C"/>
    <w:rsid w:val="006C15B9"/>
    <w:rsid w:val="006C5BD3"/>
    <w:rsid w:val="00707CB6"/>
    <w:rsid w:val="007164F5"/>
    <w:rsid w:val="00724363"/>
    <w:rsid w:val="00727BB4"/>
    <w:rsid w:val="00731C8E"/>
    <w:rsid w:val="00744B8C"/>
    <w:rsid w:val="00745FD1"/>
    <w:rsid w:val="00747918"/>
    <w:rsid w:val="00760E8A"/>
    <w:rsid w:val="007614AA"/>
    <w:rsid w:val="00770CC2"/>
    <w:rsid w:val="00776FE1"/>
    <w:rsid w:val="00783AB1"/>
    <w:rsid w:val="007870FE"/>
    <w:rsid w:val="00787261"/>
    <w:rsid w:val="007C0348"/>
    <w:rsid w:val="007C1E62"/>
    <w:rsid w:val="007D4251"/>
    <w:rsid w:val="007E08D7"/>
    <w:rsid w:val="007E4BF9"/>
    <w:rsid w:val="007F20F1"/>
    <w:rsid w:val="00804678"/>
    <w:rsid w:val="00812CCD"/>
    <w:rsid w:val="00817700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A3211"/>
    <w:rsid w:val="008B0AEB"/>
    <w:rsid w:val="008B6BF9"/>
    <w:rsid w:val="008E27C8"/>
    <w:rsid w:val="008E6320"/>
    <w:rsid w:val="008F259D"/>
    <w:rsid w:val="008F56E0"/>
    <w:rsid w:val="008F5B43"/>
    <w:rsid w:val="008F7DC0"/>
    <w:rsid w:val="00906F64"/>
    <w:rsid w:val="00912B3B"/>
    <w:rsid w:val="009247DC"/>
    <w:rsid w:val="0092618A"/>
    <w:rsid w:val="00930639"/>
    <w:rsid w:val="00931BE1"/>
    <w:rsid w:val="009423C9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D7ADD"/>
    <w:rsid w:val="009E082B"/>
    <w:rsid w:val="009E6514"/>
    <w:rsid w:val="009F3715"/>
    <w:rsid w:val="009F69B2"/>
    <w:rsid w:val="009F7E68"/>
    <w:rsid w:val="00A1314A"/>
    <w:rsid w:val="00A2096B"/>
    <w:rsid w:val="00A32721"/>
    <w:rsid w:val="00A61DDC"/>
    <w:rsid w:val="00A62BC9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B34"/>
    <w:rsid w:val="00B07C00"/>
    <w:rsid w:val="00B164DD"/>
    <w:rsid w:val="00B24C39"/>
    <w:rsid w:val="00B318D3"/>
    <w:rsid w:val="00B40756"/>
    <w:rsid w:val="00B47E4B"/>
    <w:rsid w:val="00B6505F"/>
    <w:rsid w:val="00B831E7"/>
    <w:rsid w:val="00B96971"/>
    <w:rsid w:val="00B979AC"/>
    <w:rsid w:val="00BA51AF"/>
    <w:rsid w:val="00BA7471"/>
    <w:rsid w:val="00BB33BC"/>
    <w:rsid w:val="00BB46BC"/>
    <w:rsid w:val="00BB7A56"/>
    <w:rsid w:val="00BC0423"/>
    <w:rsid w:val="00BC48B6"/>
    <w:rsid w:val="00BD0F86"/>
    <w:rsid w:val="00BD3566"/>
    <w:rsid w:val="00BE4744"/>
    <w:rsid w:val="00C03B7A"/>
    <w:rsid w:val="00C06DE6"/>
    <w:rsid w:val="00C25462"/>
    <w:rsid w:val="00C2777A"/>
    <w:rsid w:val="00C346E6"/>
    <w:rsid w:val="00C459E3"/>
    <w:rsid w:val="00C518C4"/>
    <w:rsid w:val="00C54762"/>
    <w:rsid w:val="00C828F7"/>
    <w:rsid w:val="00C82AA4"/>
    <w:rsid w:val="00C906AF"/>
    <w:rsid w:val="00C90AF9"/>
    <w:rsid w:val="00CA7F79"/>
    <w:rsid w:val="00CB5B85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2108"/>
    <w:rsid w:val="00D536CC"/>
    <w:rsid w:val="00D5373D"/>
    <w:rsid w:val="00D55553"/>
    <w:rsid w:val="00D66199"/>
    <w:rsid w:val="00D70D89"/>
    <w:rsid w:val="00D73B59"/>
    <w:rsid w:val="00D83005"/>
    <w:rsid w:val="00D840F1"/>
    <w:rsid w:val="00D9215E"/>
    <w:rsid w:val="00D92A46"/>
    <w:rsid w:val="00D97D20"/>
    <w:rsid w:val="00D97E0C"/>
    <w:rsid w:val="00DA163B"/>
    <w:rsid w:val="00DA54A0"/>
    <w:rsid w:val="00DB406B"/>
    <w:rsid w:val="00DB4826"/>
    <w:rsid w:val="00DC7A34"/>
    <w:rsid w:val="00DE1E27"/>
    <w:rsid w:val="00DE36D9"/>
    <w:rsid w:val="00DE6766"/>
    <w:rsid w:val="00DF2502"/>
    <w:rsid w:val="00E21E49"/>
    <w:rsid w:val="00E22823"/>
    <w:rsid w:val="00E40762"/>
    <w:rsid w:val="00E40C69"/>
    <w:rsid w:val="00E45B09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F00113"/>
    <w:rsid w:val="00F030A8"/>
    <w:rsid w:val="00F13357"/>
    <w:rsid w:val="00F17E65"/>
    <w:rsid w:val="00F262B6"/>
    <w:rsid w:val="00F32DCA"/>
    <w:rsid w:val="00F4027F"/>
    <w:rsid w:val="00F46BE1"/>
    <w:rsid w:val="00F615A0"/>
    <w:rsid w:val="00F702A9"/>
    <w:rsid w:val="00F74807"/>
    <w:rsid w:val="00F92080"/>
    <w:rsid w:val="00FA182E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46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paragraph" w:styleId="Ttulo1">
    <w:name w:val="heading 1"/>
    <w:basedOn w:val="Normal"/>
    <w:next w:val="Normal"/>
    <w:link w:val="Ttulo1Char"/>
    <w:qFormat/>
    <w:rsid w:val="00055EA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55EA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55EA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5EA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8.bin"/><Relationship Id="rId36" Type="http://schemas.openxmlformats.org/officeDocument/2006/relationships/image" Target="media/image14.wmf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1F55-6C3B-4981-8D4B-1D452A3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2012</vt:lpstr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2013</dc:title>
  <dc:creator>NEaD</dc:creator>
  <cp:lastModifiedBy>Jean Carlos</cp:lastModifiedBy>
  <cp:revision>2</cp:revision>
  <dcterms:created xsi:type="dcterms:W3CDTF">2013-08-17T09:09:00Z</dcterms:created>
  <dcterms:modified xsi:type="dcterms:W3CDTF">2013-08-17T09:09:00Z</dcterms:modified>
</cp:coreProperties>
</file>